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B02621">
        <w:rPr>
          <w:sz w:val="28"/>
          <w:szCs w:val="28"/>
        </w:rPr>
        <w:t>октябрь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A718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B02621">
        <w:rPr>
          <w:sz w:val="28"/>
          <w:szCs w:val="28"/>
        </w:rPr>
        <w:t>октябрь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A718D6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1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B02621" w:rsidP="00B02621">
            <w:pPr>
              <w:ind w:left="-108" w:right="-108"/>
              <w:jc w:val="center"/>
            </w:pPr>
            <w:r w:rsidRPr="00B02621">
              <w:t>октябрь</w:t>
            </w:r>
            <w:r w:rsidRPr="00F0404D">
              <w:t xml:space="preserve"> </w:t>
            </w:r>
            <w:r w:rsidR="00C23AB9" w:rsidRPr="00F0404D">
              <w:t>202</w:t>
            </w:r>
            <w:r w:rsidR="00A718D6">
              <w:t>0</w:t>
            </w:r>
          </w:p>
        </w:tc>
        <w:tc>
          <w:tcPr>
            <w:tcW w:w="1451" w:type="dxa"/>
          </w:tcPr>
          <w:p w:rsidR="00C23AB9" w:rsidRPr="00F0404D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B02621" w:rsidP="00B02621">
            <w:pPr>
              <w:ind w:left="-108" w:right="-108"/>
              <w:jc w:val="center"/>
            </w:pPr>
            <w:r>
              <w:t xml:space="preserve">сентябрь </w:t>
            </w:r>
            <w:r w:rsidR="00E73F7B"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B02621" w:rsidP="00A718D6">
            <w:pPr>
              <w:ind w:left="-108" w:right="-108"/>
              <w:jc w:val="center"/>
            </w:pPr>
            <w:r>
              <w:t>октябрь</w:t>
            </w:r>
            <w:r w:rsidR="009F3110"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B02621" w:rsidRPr="00AA6A0A" w:rsidTr="0090456D">
        <w:tc>
          <w:tcPr>
            <w:tcW w:w="993" w:type="dxa"/>
          </w:tcPr>
          <w:p w:rsidR="00B02621" w:rsidRPr="00F0404D" w:rsidRDefault="00B02621" w:rsidP="00A44982">
            <w:pPr>
              <w:ind w:left="-108" w:right="-108"/>
              <w:jc w:val="center"/>
            </w:pPr>
            <w:r w:rsidRPr="00B02621">
              <w:t>октябрь</w:t>
            </w:r>
            <w:r w:rsidRPr="00F0404D">
              <w:t xml:space="preserve"> 202</w:t>
            </w:r>
            <w:r>
              <w:t>0</w:t>
            </w:r>
          </w:p>
        </w:tc>
        <w:tc>
          <w:tcPr>
            <w:tcW w:w="1275" w:type="dxa"/>
          </w:tcPr>
          <w:p w:rsidR="00B02621" w:rsidRPr="006438CE" w:rsidRDefault="00B02621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B02621" w:rsidRPr="00AA6A0A" w:rsidTr="0090456D">
        <w:tc>
          <w:tcPr>
            <w:tcW w:w="993" w:type="dxa"/>
          </w:tcPr>
          <w:p w:rsidR="00B02621" w:rsidRDefault="00B02621" w:rsidP="00A44982">
            <w:pPr>
              <w:ind w:left="-108" w:right="-108"/>
              <w:jc w:val="center"/>
            </w:pPr>
            <w:r>
              <w:t>сентябрь  2021</w:t>
            </w:r>
          </w:p>
        </w:tc>
        <w:tc>
          <w:tcPr>
            <w:tcW w:w="1275" w:type="dxa"/>
          </w:tcPr>
          <w:p w:rsidR="00B02621" w:rsidRDefault="00B02621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B02621" w:rsidRPr="00AA6A0A" w:rsidTr="0090456D">
        <w:tc>
          <w:tcPr>
            <w:tcW w:w="993" w:type="dxa"/>
          </w:tcPr>
          <w:p w:rsidR="00B02621" w:rsidRDefault="00B02621" w:rsidP="00A44982">
            <w:pPr>
              <w:ind w:left="-108" w:right="-108"/>
              <w:jc w:val="center"/>
            </w:pPr>
            <w:r>
              <w:t>октябрь 2021</w:t>
            </w:r>
          </w:p>
        </w:tc>
        <w:tc>
          <w:tcPr>
            <w:tcW w:w="1275" w:type="dxa"/>
          </w:tcPr>
          <w:p w:rsidR="00B02621" w:rsidRDefault="00B02621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B02621">
        <w:rPr>
          <w:sz w:val="28"/>
          <w:szCs w:val="28"/>
        </w:rPr>
        <w:t>октябрь</w:t>
      </w:r>
      <w:r w:rsidR="0039134E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A718D6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893719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B02621">
        <w:rPr>
          <w:sz w:val="28"/>
          <w:szCs w:val="28"/>
        </w:rPr>
        <w:t>октябрь</w:t>
      </w:r>
      <w:r w:rsidR="009024E4">
        <w:rPr>
          <w:sz w:val="28"/>
          <w:szCs w:val="28"/>
        </w:rPr>
        <w:t xml:space="preserve"> 202</w:t>
      </w:r>
      <w:r w:rsidR="00A718D6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893719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B02621">
        <w:rPr>
          <w:sz w:val="28"/>
          <w:szCs w:val="28"/>
        </w:rPr>
        <w:t>октября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A718D6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68E2"/>
    <w:rsid w:val="00146779"/>
    <w:rsid w:val="00152AD6"/>
    <w:rsid w:val="00174A77"/>
    <w:rsid w:val="00181844"/>
    <w:rsid w:val="00190F16"/>
    <w:rsid w:val="0019540C"/>
    <w:rsid w:val="00212DC6"/>
    <w:rsid w:val="00220167"/>
    <w:rsid w:val="00267D4F"/>
    <w:rsid w:val="002A3412"/>
    <w:rsid w:val="002F7FEC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3719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0E76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02621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49</cp:revision>
  <cp:lastPrinted>2022-08-02T01:18:00Z</cp:lastPrinted>
  <dcterms:created xsi:type="dcterms:W3CDTF">2021-06-10T04:10:00Z</dcterms:created>
  <dcterms:modified xsi:type="dcterms:W3CDTF">2022-09-02T05:17:00Z</dcterms:modified>
</cp:coreProperties>
</file>