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9B" w:rsidRPr="00B4257A" w:rsidRDefault="00B4257A" w:rsidP="00B4257A">
      <w:pPr>
        <w:jc w:val="center"/>
        <w:rPr>
          <w:b/>
          <w:sz w:val="26"/>
          <w:szCs w:val="26"/>
        </w:rPr>
      </w:pPr>
      <w:r w:rsidRPr="00B4257A">
        <w:rPr>
          <w:b/>
          <w:sz w:val="26"/>
          <w:szCs w:val="26"/>
        </w:rPr>
        <w:t>Акт</w:t>
      </w:r>
    </w:p>
    <w:p w:rsidR="00B4257A" w:rsidRDefault="00836ED2" w:rsidP="00B4257A">
      <w:pPr>
        <w:jc w:val="center"/>
        <w:rPr>
          <w:sz w:val="24"/>
          <w:szCs w:val="24"/>
        </w:rPr>
      </w:pPr>
      <w:r w:rsidRPr="00836ED2">
        <w:rPr>
          <w:sz w:val="24"/>
          <w:szCs w:val="24"/>
        </w:rPr>
        <w:t>проведения плановой проверки по вну</w:t>
      </w:r>
      <w:r>
        <w:rPr>
          <w:sz w:val="24"/>
          <w:szCs w:val="24"/>
        </w:rPr>
        <w:t xml:space="preserve">треннему финансовому контролю, </w:t>
      </w:r>
      <w:r w:rsidRPr="00836ED2">
        <w:rPr>
          <w:sz w:val="24"/>
          <w:szCs w:val="24"/>
        </w:rPr>
        <w:t>оценка достоверности бюджетной отчетности (объем активов и обязательств; численность сотрудников; эффективность использования полученных бюджетных ассигнований</w:t>
      </w:r>
      <w:r>
        <w:t xml:space="preserve">, </w:t>
      </w:r>
      <w:r w:rsidRPr="00836ED2">
        <w:rPr>
          <w:sz w:val="24"/>
          <w:szCs w:val="24"/>
        </w:rPr>
        <w:t>контроль в сфере закупок товаров, работ, услуг МУ   «Огнево-Заимковский» СДК</w:t>
      </w:r>
    </w:p>
    <w:p w:rsidR="00B4257A" w:rsidRPr="00B4257A" w:rsidRDefault="00B4257A" w:rsidP="00B91A73">
      <w:pPr>
        <w:pBdr>
          <w:top w:val="single" w:sz="4" w:space="1" w:color="auto"/>
        </w:pBdr>
        <w:spacing w:after="480"/>
        <w:jc w:val="center"/>
        <w:rPr>
          <w:sz w:val="18"/>
          <w:szCs w:val="18"/>
        </w:rPr>
      </w:pPr>
      <w:r w:rsidRPr="00B4257A">
        <w:rPr>
          <w:sz w:val="18"/>
          <w:szCs w:val="18"/>
        </w:rPr>
        <w:t xml:space="preserve">(указывается метод осуществления внутреннего государственного (муниципального) финансового контроля (проверка (выездная, камеральная, встречная), ревизия (далее </w:t>
      </w:r>
      <w:r w:rsidR="00F71F0A">
        <w:rPr>
          <w:sz w:val="18"/>
          <w:szCs w:val="18"/>
        </w:rPr>
        <w:t>–</w:t>
      </w:r>
      <w:r w:rsidRPr="00B4257A">
        <w:rPr>
          <w:sz w:val="18"/>
          <w:szCs w:val="18"/>
        </w:rPr>
        <w:t xml:space="preserve"> контрольное мероприятие), полное и сокращенное (при наличии) наименование объекта контроля внутреннего государственного (муниципального) финансового контроля (далее</w:t>
      </w:r>
      <w:r>
        <w:rPr>
          <w:sz w:val="18"/>
          <w:szCs w:val="18"/>
        </w:rPr>
        <w:t xml:space="preserve"> –</w:t>
      </w:r>
      <w:r w:rsidRPr="00B4257A">
        <w:rPr>
          <w:sz w:val="18"/>
          <w:szCs w:val="18"/>
        </w:rPr>
        <w:t xml:space="preserve"> объект контроля), объекта встречной проверки)</w:t>
      </w:r>
    </w:p>
    <w:tbl>
      <w:tblPr>
        <w:tblW w:w="10093" w:type="dxa"/>
        <w:tblLayout w:type="fixed"/>
        <w:tblCellMar>
          <w:left w:w="28" w:type="dxa"/>
          <w:right w:w="28" w:type="dxa"/>
        </w:tblCellMar>
        <w:tblLook w:val="0000"/>
      </w:tblPr>
      <w:tblGrid>
        <w:gridCol w:w="3147"/>
        <w:gridCol w:w="3459"/>
        <w:gridCol w:w="198"/>
        <w:gridCol w:w="454"/>
        <w:gridCol w:w="255"/>
        <w:gridCol w:w="1418"/>
        <w:gridCol w:w="397"/>
        <w:gridCol w:w="397"/>
        <w:gridCol w:w="368"/>
      </w:tblGrid>
      <w:tr w:rsidR="00B4257A" w:rsidTr="00B91A73">
        <w:tc>
          <w:tcPr>
            <w:tcW w:w="3147" w:type="dxa"/>
            <w:tcBorders>
              <w:top w:val="nil"/>
              <w:left w:val="nil"/>
              <w:bottom w:val="single" w:sz="4" w:space="0" w:color="auto"/>
              <w:right w:val="nil"/>
            </w:tcBorders>
            <w:vAlign w:val="bottom"/>
          </w:tcPr>
          <w:p w:rsidR="00B4257A" w:rsidRDefault="00785A8A" w:rsidP="008F3975">
            <w:pPr>
              <w:jc w:val="center"/>
              <w:rPr>
                <w:sz w:val="24"/>
                <w:szCs w:val="24"/>
              </w:rPr>
            </w:pPr>
            <w:r>
              <w:rPr>
                <w:sz w:val="24"/>
                <w:szCs w:val="24"/>
              </w:rPr>
              <w:t xml:space="preserve">с.Огнева </w:t>
            </w:r>
            <w:r w:rsidR="00836ED2">
              <w:rPr>
                <w:sz w:val="24"/>
                <w:szCs w:val="24"/>
              </w:rPr>
              <w:t>Заимка</w:t>
            </w:r>
          </w:p>
        </w:tc>
        <w:tc>
          <w:tcPr>
            <w:tcW w:w="3459" w:type="dxa"/>
            <w:tcBorders>
              <w:top w:val="nil"/>
              <w:left w:val="nil"/>
              <w:bottom w:val="nil"/>
              <w:right w:val="nil"/>
            </w:tcBorders>
            <w:vAlign w:val="bottom"/>
          </w:tcPr>
          <w:p w:rsidR="00B4257A" w:rsidRDefault="00B4257A" w:rsidP="008F3975">
            <w:pPr>
              <w:rPr>
                <w:sz w:val="24"/>
                <w:szCs w:val="24"/>
              </w:rPr>
            </w:pPr>
          </w:p>
        </w:tc>
        <w:tc>
          <w:tcPr>
            <w:tcW w:w="198" w:type="dxa"/>
            <w:tcBorders>
              <w:top w:val="nil"/>
              <w:left w:val="nil"/>
              <w:bottom w:val="nil"/>
              <w:right w:val="nil"/>
            </w:tcBorders>
            <w:vAlign w:val="bottom"/>
          </w:tcPr>
          <w:p w:rsidR="00B4257A" w:rsidRDefault="00447558" w:rsidP="008F3975">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B4257A" w:rsidRDefault="00836ED2" w:rsidP="00836ED2">
            <w:pPr>
              <w:rPr>
                <w:sz w:val="24"/>
                <w:szCs w:val="24"/>
              </w:rPr>
            </w:pPr>
            <w:r>
              <w:rPr>
                <w:sz w:val="24"/>
                <w:szCs w:val="24"/>
              </w:rPr>
              <w:t>28</w:t>
            </w:r>
          </w:p>
        </w:tc>
        <w:tc>
          <w:tcPr>
            <w:tcW w:w="255" w:type="dxa"/>
            <w:tcBorders>
              <w:top w:val="nil"/>
              <w:left w:val="nil"/>
              <w:bottom w:val="nil"/>
              <w:right w:val="nil"/>
            </w:tcBorders>
            <w:vAlign w:val="bottom"/>
          </w:tcPr>
          <w:p w:rsidR="00B4257A" w:rsidRDefault="00524AF5" w:rsidP="008F3975">
            <w:pPr>
              <w:rPr>
                <w:sz w:val="24"/>
                <w:szCs w:val="24"/>
              </w:rPr>
            </w:pPr>
            <w:r>
              <w:rPr>
                <w:sz w:val="24"/>
                <w:szCs w:val="24"/>
              </w:rPr>
              <w:t>»</w:t>
            </w:r>
          </w:p>
        </w:tc>
        <w:tc>
          <w:tcPr>
            <w:tcW w:w="1418" w:type="dxa"/>
            <w:tcBorders>
              <w:top w:val="nil"/>
              <w:left w:val="nil"/>
              <w:bottom w:val="single" w:sz="4" w:space="0" w:color="auto"/>
              <w:right w:val="nil"/>
            </w:tcBorders>
            <w:vAlign w:val="bottom"/>
          </w:tcPr>
          <w:p w:rsidR="00B4257A" w:rsidRDefault="00836ED2" w:rsidP="008F3975">
            <w:pPr>
              <w:jc w:val="center"/>
              <w:rPr>
                <w:sz w:val="24"/>
                <w:szCs w:val="24"/>
              </w:rPr>
            </w:pPr>
            <w:r>
              <w:rPr>
                <w:sz w:val="24"/>
                <w:szCs w:val="24"/>
              </w:rPr>
              <w:t>сентября</w:t>
            </w:r>
          </w:p>
        </w:tc>
        <w:tc>
          <w:tcPr>
            <w:tcW w:w="397" w:type="dxa"/>
            <w:tcBorders>
              <w:top w:val="nil"/>
              <w:left w:val="nil"/>
              <w:bottom w:val="nil"/>
              <w:right w:val="nil"/>
            </w:tcBorders>
            <w:vAlign w:val="bottom"/>
          </w:tcPr>
          <w:p w:rsidR="00B4257A" w:rsidRDefault="00B4257A" w:rsidP="008F3975">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B4257A" w:rsidRDefault="00836ED2" w:rsidP="008F3975">
            <w:pPr>
              <w:rPr>
                <w:sz w:val="24"/>
                <w:szCs w:val="24"/>
              </w:rPr>
            </w:pPr>
            <w:r>
              <w:rPr>
                <w:sz w:val="24"/>
                <w:szCs w:val="24"/>
              </w:rPr>
              <w:t>21</w:t>
            </w:r>
          </w:p>
        </w:tc>
        <w:tc>
          <w:tcPr>
            <w:tcW w:w="368" w:type="dxa"/>
            <w:tcBorders>
              <w:top w:val="nil"/>
              <w:left w:val="nil"/>
              <w:bottom w:val="nil"/>
              <w:right w:val="nil"/>
            </w:tcBorders>
            <w:vAlign w:val="bottom"/>
          </w:tcPr>
          <w:p w:rsidR="00B4257A" w:rsidRDefault="00B4257A" w:rsidP="008F3975">
            <w:pPr>
              <w:ind w:left="57"/>
              <w:rPr>
                <w:sz w:val="24"/>
                <w:szCs w:val="24"/>
              </w:rPr>
            </w:pPr>
            <w:r>
              <w:rPr>
                <w:sz w:val="24"/>
                <w:szCs w:val="24"/>
              </w:rPr>
              <w:t>г.</w:t>
            </w:r>
          </w:p>
        </w:tc>
      </w:tr>
    </w:tbl>
    <w:p w:rsidR="00B4257A" w:rsidRPr="00B91A73" w:rsidRDefault="008A3C28" w:rsidP="00B91A73">
      <w:pPr>
        <w:spacing w:after="480"/>
        <w:ind w:right="6804"/>
        <w:jc w:val="center"/>
        <w:rPr>
          <w:sz w:val="18"/>
          <w:szCs w:val="18"/>
        </w:rPr>
      </w:pPr>
      <w:r>
        <w:rPr>
          <w:sz w:val="18"/>
          <w:szCs w:val="18"/>
        </w:rPr>
        <w:t>место составления</w:t>
      </w:r>
    </w:p>
    <w:p w:rsidR="00B4257A" w:rsidRDefault="00B4257A" w:rsidP="00385B43">
      <w:pPr>
        <w:ind w:firstLine="567"/>
        <w:jc w:val="both"/>
        <w:rPr>
          <w:sz w:val="24"/>
          <w:szCs w:val="24"/>
        </w:rPr>
      </w:pPr>
      <w:r w:rsidRPr="00385B43">
        <w:rPr>
          <w:sz w:val="24"/>
          <w:szCs w:val="24"/>
        </w:rPr>
        <w:t>Контрольное мероприятие проведено на основании</w:t>
      </w:r>
      <w:r w:rsidR="00785A8A" w:rsidRPr="00385B43">
        <w:rPr>
          <w:sz w:val="24"/>
          <w:szCs w:val="24"/>
        </w:rPr>
        <w:t xml:space="preserve">  распоряжения администрации от  29.12.2020  № 22-Р</w:t>
      </w:r>
      <w:r w:rsidR="00385B43" w:rsidRPr="00385B43">
        <w:rPr>
          <w:sz w:val="24"/>
          <w:szCs w:val="24"/>
        </w:rPr>
        <w:t xml:space="preserve"> «</w:t>
      </w:r>
      <w:r w:rsidR="00385B43">
        <w:rPr>
          <w:sz w:val="24"/>
          <w:szCs w:val="24"/>
        </w:rPr>
        <w:t>Об утверждении п</w:t>
      </w:r>
      <w:r w:rsidR="00385B43" w:rsidRPr="00385B43">
        <w:rPr>
          <w:bCs/>
          <w:kern w:val="28"/>
          <w:sz w:val="24"/>
          <w:szCs w:val="24"/>
        </w:rPr>
        <w:t>лан</w:t>
      </w:r>
      <w:r w:rsidR="00385B43">
        <w:rPr>
          <w:bCs/>
          <w:kern w:val="28"/>
          <w:sz w:val="24"/>
          <w:szCs w:val="24"/>
        </w:rPr>
        <w:t>а</w:t>
      </w:r>
      <w:r w:rsidR="00385B43" w:rsidRPr="00385B43">
        <w:rPr>
          <w:bCs/>
          <w:kern w:val="28"/>
          <w:sz w:val="24"/>
          <w:szCs w:val="24"/>
        </w:rPr>
        <w:t xml:space="preserve"> контрольных мероприятий по внутреннему муниципальному финансовому контролю на 2021 год</w:t>
      </w:r>
      <w:r w:rsidR="00385B43" w:rsidRPr="00385B43">
        <w:rPr>
          <w:sz w:val="24"/>
          <w:szCs w:val="24"/>
        </w:rPr>
        <w:t>»</w:t>
      </w:r>
    </w:p>
    <w:p w:rsidR="00385B43" w:rsidRDefault="00385B43" w:rsidP="00385B43">
      <w:pPr>
        <w:ind w:firstLine="567"/>
        <w:jc w:val="both"/>
        <w:rPr>
          <w:sz w:val="24"/>
          <w:szCs w:val="24"/>
        </w:rPr>
      </w:pPr>
    </w:p>
    <w:p w:rsidR="00B4257A" w:rsidRPr="00B4257A" w:rsidRDefault="00B4257A" w:rsidP="00EB7B3B">
      <w:pPr>
        <w:pBdr>
          <w:top w:val="single" w:sz="4" w:space="1" w:color="auto"/>
        </w:pBdr>
        <w:ind w:left="5971"/>
        <w:jc w:val="center"/>
        <w:rPr>
          <w:sz w:val="18"/>
          <w:szCs w:val="18"/>
        </w:rPr>
      </w:pPr>
      <w:r w:rsidRPr="00B4257A">
        <w:rPr>
          <w:sz w:val="18"/>
          <w:szCs w:val="18"/>
        </w:rPr>
        <w:t>(указываются наименование и реквизиты приказа</w:t>
      </w:r>
    </w:p>
    <w:p w:rsidR="00B91A73" w:rsidRDefault="00660658" w:rsidP="00660658">
      <w:pPr>
        <w:tabs>
          <w:tab w:val="right" w:pos="9923"/>
        </w:tabs>
        <w:rPr>
          <w:sz w:val="24"/>
          <w:szCs w:val="24"/>
        </w:rPr>
      </w:pPr>
      <w:r>
        <w:rPr>
          <w:sz w:val="24"/>
          <w:szCs w:val="24"/>
        </w:rPr>
        <w:tab/>
        <w:t>.</w:t>
      </w:r>
    </w:p>
    <w:p w:rsidR="00B91A73" w:rsidRPr="00660658" w:rsidRDefault="00B91A73" w:rsidP="00660658">
      <w:pPr>
        <w:pBdr>
          <w:top w:val="single" w:sz="4" w:space="1" w:color="auto"/>
        </w:pBdr>
        <w:spacing w:after="240"/>
        <w:ind w:right="113"/>
        <w:jc w:val="both"/>
        <w:rPr>
          <w:sz w:val="18"/>
          <w:szCs w:val="18"/>
        </w:rPr>
      </w:pPr>
      <w:r w:rsidRPr="00660658">
        <w:rPr>
          <w:sz w:val="18"/>
          <w:szCs w:val="18"/>
        </w:rPr>
        <w:t xml:space="preserve">(распоряжения) органа внутреннего государственного (муниципального) финансового контроля (далее – орган контроля) о назначении контрольного мероприятия, а также основания назначения контрольного мероприятия в соответствии с пунктами 10 и 11 федерального стандарта внутреннего государственного (муниципального) финансового контроля </w:t>
      </w:r>
      <w:r w:rsidR="00447558">
        <w:rPr>
          <w:sz w:val="18"/>
          <w:szCs w:val="18"/>
        </w:rPr>
        <w:t>«</w:t>
      </w:r>
      <w:r w:rsidRPr="00660658">
        <w:rPr>
          <w:sz w:val="18"/>
          <w:szCs w:val="18"/>
        </w:rPr>
        <w:t>Проведение проверок, ревизий и обследований и оформление их результатов</w:t>
      </w:r>
      <w:r w:rsidR="00447558">
        <w:rPr>
          <w:sz w:val="18"/>
          <w:szCs w:val="18"/>
        </w:rPr>
        <w:t>»</w:t>
      </w:r>
      <w:r w:rsidRPr="00660658">
        <w:rPr>
          <w:sz w:val="18"/>
          <w:szCs w:val="18"/>
        </w:rPr>
        <w:t>, утвержденного постановлением Правительства Российской Федерации от 17.08.2020 № 1235 </w:t>
      </w:r>
      <w:r w:rsidRPr="00660658">
        <w:rPr>
          <w:rStyle w:val="a9"/>
          <w:sz w:val="18"/>
          <w:szCs w:val="18"/>
        </w:rPr>
        <w:footnoteReference w:id="1"/>
      </w:r>
      <w:r w:rsidR="00660658" w:rsidRPr="00660658">
        <w:rPr>
          <w:sz w:val="18"/>
          <w:szCs w:val="18"/>
        </w:rPr>
        <w:t xml:space="preserve"> (далее –</w:t>
      </w:r>
      <w:r w:rsidRPr="00660658">
        <w:rPr>
          <w:sz w:val="18"/>
          <w:szCs w:val="18"/>
        </w:rPr>
        <w:t xml:space="preserve"> федеральный стандарт </w:t>
      </w:r>
      <w:r w:rsidR="00660658" w:rsidRPr="00660658">
        <w:rPr>
          <w:sz w:val="18"/>
          <w:szCs w:val="18"/>
        </w:rPr>
        <w:t>№</w:t>
      </w:r>
      <w:r w:rsidRPr="00660658">
        <w:rPr>
          <w:sz w:val="18"/>
          <w:szCs w:val="18"/>
        </w:rPr>
        <w:t xml:space="preserve"> 1235). В случае проведения встречной проверки также указываются наименование и основание проведения камеральной проверки или выездной проверки (ревизии), в рамках которой проводится встречная проверка)</w:t>
      </w:r>
    </w:p>
    <w:p w:rsidR="00B91A73" w:rsidRDefault="00660658" w:rsidP="00660658">
      <w:pPr>
        <w:tabs>
          <w:tab w:val="right" w:pos="9923"/>
        </w:tabs>
        <w:ind w:firstLine="567"/>
        <w:rPr>
          <w:sz w:val="24"/>
          <w:szCs w:val="24"/>
        </w:rPr>
      </w:pPr>
      <w:r w:rsidRPr="00FC249B">
        <w:rPr>
          <w:sz w:val="24"/>
          <w:szCs w:val="24"/>
        </w:rPr>
        <w:t>Тема контрольного мероприятия</w:t>
      </w:r>
      <w:r>
        <w:rPr>
          <w:sz w:val="24"/>
          <w:szCs w:val="24"/>
        </w:rPr>
        <w:t xml:space="preserve">  </w:t>
      </w:r>
      <w:r w:rsidR="00836ED2">
        <w:rPr>
          <w:sz w:val="24"/>
          <w:szCs w:val="24"/>
        </w:rPr>
        <w:t xml:space="preserve"> </w:t>
      </w:r>
      <w:r w:rsidR="00836ED2" w:rsidRPr="00836ED2">
        <w:rPr>
          <w:sz w:val="24"/>
          <w:szCs w:val="24"/>
        </w:rPr>
        <w:t>оценка достоверности бюджетной отчетности (объем активов и обязательств; численность сотрудников; эффективность использования полученных бюджетных ассигнований</w:t>
      </w:r>
      <w:r w:rsidR="00836ED2">
        <w:t xml:space="preserve">, </w:t>
      </w:r>
      <w:r w:rsidR="00836ED2" w:rsidRPr="00836ED2">
        <w:rPr>
          <w:sz w:val="24"/>
          <w:szCs w:val="24"/>
        </w:rPr>
        <w:t>контроль в сфере закупок товаров, работ, услуг</w:t>
      </w:r>
      <w:r>
        <w:rPr>
          <w:sz w:val="24"/>
          <w:szCs w:val="24"/>
        </w:rPr>
        <w:t>.</w:t>
      </w:r>
    </w:p>
    <w:p w:rsidR="00B91A73" w:rsidRPr="00660658" w:rsidRDefault="00B91A73" w:rsidP="00EB7B3B">
      <w:pPr>
        <w:pBdr>
          <w:top w:val="single" w:sz="4" w:space="1" w:color="auto"/>
        </w:pBdr>
        <w:spacing w:after="240"/>
        <w:ind w:left="4043" w:right="113"/>
        <w:rPr>
          <w:sz w:val="2"/>
          <w:szCs w:val="2"/>
        </w:rPr>
      </w:pPr>
    </w:p>
    <w:p w:rsidR="00660658" w:rsidRDefault="00660658" w:rsidP="00660658">
      <w:pPr>
        <w:tabs>
          <w:tab w:val="right" w:pos="9923"/>
        </w:tabs>
        <w:ind w:firstLine="567"/>
        <w:rPr>
          <w:sz w:val="24"/>
          <w:szCs w:val="24"/>
        </w:rPr>
      </w:pPr>
      <w:r w:rsidRPr="00FC249B">
        <w:rPr>
          <w:sz w:val="24"/>
          <w:szCs w:val="24"/>
        </w:rPr>
        <w:t>Проверяемый период:</w:t>
      </w:r>
      <w:r>
        <w:rPr>
          <w:sz w:val="24"/>
          <w:szCs w:val="24"/>
        </w:rPr>
        <w:t xml:space="preserve">  </w:t>
      </w:r>
      <w:r w:rsidR="00836ED2">
        <w:rPr>
          <w:sz w:val="24"/>
          <w:szCs w:val="24"/>
        </w:rPr>
        <w:t>с 15 сентября 2021 года по 28 сентября 2021 года</w:t>
      </w:r>
      <w:r>
        <w:rPr>
          <w:sz w:val="24"/>
          <w:szCs w:val="24"/>
        </w:rPr>
        <w:tab/>
        <w:t>.</w:t>
      </w:r>
    </w:p>
    <w:p w:rsidR="00660658" w:rsidRPr="00660658" w:rsidRDefault="00660658" w:rsidP="00660658">
      <w:pPr>
        <w:pBdr>
          <w:top w:val="single" w:sz="4" w:space="1" w:color="auto"/>
        </w:pBdr>
        <w:spacing w:after="240"/>
        <w:ind w:left="2926" w:right="113"/>
        <w:rPr>
          <w:sz w:val="2"/>
          <w:szCs w:val="2"/>
        </w:rPr>
      </w:pPr>
    </w:p>
    <w:p w:rsidR="00836ED2" w:rsidRPr="00836ED2" w:rsidRDefault="009E1E5D" w:rsidP="00836ED2">
      <w:pPr>
        <w:ind w:firstLine="567"/>
        <w:rPr>
          <w:sz w:val="24"/>
          <w:szCs w:val="24"/>
        </w:rPr>
      </w:pPr>
      <w:r w:rsidRPr="00FC249B">
        <w:rPr>
          <w:sz w:val="24"/>
          <w:szCs w:val="24"/>
        </w:rPr>
        <w:t>Контрольное мероприятие проведено</w:t>
      </w:r>
      <w:r w:rsidR="00836ED2">
        <w:rPr>
          <w:sz w:val="24"/>
          <w:szCs w:val="24"/>
        </w:rPr>
        <w:t>: 1.</w:t>
      </w:r>
      <w:r>
        <w:rPr>
          <w:sz w:val="24"/>
          <w:szCs w:val="24"/>
        </w:rPr>
        <w:t xml:space="preserve"> </w:t>
      </w:r>
      <w:r w:rsidR="00836ED2" w:rsidRPr="00836ED2">
        <w:rPr>
          <w:sz w:val="24"/>
          <w:szCs w:val="24"/>
        </w:rPr>
        <w:t>Адамович Александр Гиопольдович</w:t>
      </w:r>
      <w:r w:rsidR="0094620F">
        <w:rPr>
          <w:sz w:val="24"/>
          <w:szCs w:val="24"/>
        </w:rPr>
        <w:t xml:space="preserve"> </w:t>
      </w:r>
      <w:r w:rsidR="00836ED2" w:rsidRPr="00836ED2">
        <w:rPr>
          <w:sz w:val="24"/>
          <w:szCs w:val="24"/>
        </w:rPr>
        <w:t>- Глава Огнево-Заимковского сельсовета Черепановского района Новосибирской области, руководитель финансового контроля –председатель комиссии;</w:t>
      </w:r>
    </w:p>
    <w:p w:rsidR="00836ED2" w:rsidRPr="00836ED2" w:rsidRDefault="00836ED2" w:rsidP="00836ED2">
      <w:pPr>
        <w:ind w:firstLine="567"/>
        <w:rPr>
          <w:sz w:val="24"/>
          <w:szCs w:val="24"/>
        </w:rPr>
      </w:pPr>
      <w:r w:rsidRPr="00836ED2">
        <w:rPr>
          <w:sz w:val="24"/>
          <w:szCs w:val="24"/>
        </w:rPr>
        <w:t xml:space="preserve"> 2. Юстус Анастасия, заместитель Главы администрации Огнево-Заимковского сельсовета Черепановского района Новосибирской области, заместитель председателя комиссии;</w:t>
      </w:r>
    </w:p>
    <w:p w:rsidR="00836ED2" w:rsidRPr="00836ED2" w:rsidRDefault="00836ED2" w:rsidP="00836ED2">
      <w:pPr>
        <w:ind w:firstLine="567"/>
        <w:rPr>
          <w:sz w:val="24"/>
          <w:szCs w:val="24"/>
        </w:rPr>
      </w:pPr>
      <w:r w:rsidRPr="00836ED2">
        <w:rPr>
          <w:sz w:val="24"/>
          <w:szCs w:val="24"/>
        </w:rPr>
        <w:t>3. Зайцева Светлана Александровна, главный бухгалтер администрации Огнево-Заимковского сельсовета Черепановского района Новосибирской области, член комиссии;</w:t>
      </w:r>
    </w:p>
    <w:p w:rsidR="00836ED2" w:rsidRPr="00836ED2" w:rsidRDefault="00836ED2" w:rsidP="00836ED2">
      <w:pPr>
        <w:ind w:firstLine="567"/>
        <w:rPr>
          <w:sz w:val="24"/>
          <w:szCs w:val="24"/>
        </w:rPr>
      </w:pPr>
      <w:r w:rsidRPr="00836ED2">
        <w:rPr>
          <w:sz w:val="24"/>
          <w:szCs w:val="24"/>
        </w:rPr>
        <w:t xml:space="preserve">4. </w:t>
      </w:r>
      <w:r w:rsidR="0094620F">
        <w:rPr>
          <w:sz w:val="24"/>
          <w:szCs w:val="24"/>
        </w:rPr>
        <w:t>Силаева Надежда Афанасьевна</w:t>
      </w:r>
      <w:r w:rsidRPr="00836ED2">
        <w:rPr>
          <w:sz w:val="24"/>
          <w:szCs w:val="24"/>
        </w:rPr>
        <w:t>, специалист 1 разряда администрации Огнево-Заимковского сельсовета Черепановского района Новосибирской области, член комиссии;</w:t>
      </w:r>
    </w:p>
    <w:p w:rsidR="00836ED2" w:rsidRPr="00836ED2" w:rsidRDefault="00836ED2" w:rsidP="00836ED2">
      <w:pPr>
        <w:ind w:firstLine="567"/>
        <w:rPr>
          <w:sz w:val="24"/>
          <w:szCs w:val="24"/>
        </w:rPr>
      </w:pPr>
      <w:r w:rsidRPr="00836ED2">
        <w:rPr>
          <w:sz w:val="24"/>
          <w:szCs w:val="24"/>
        </w:rPr>
        <w:t xml:space="preserve">5. </w:t>
      </w:r>
      <w:r w:rsidR="0094620F">
        <w:rPr>
          <w:sz w:val="24"/>
          <w:szCs w:val="24"/>
        </w:rPr>
        <w:t>Титова Лариса Юрьевна</w:t>
      </w:r>
      <w:r w:rsidRPr="00836ED2">
        <w:rPr>
          <w:sz w:val="24"/>
          <w:szCs w:val="24"/>
        </w:rPr>
        <w:t>, специалист 1 разряда администрации Огнево-Заимковского сельсовета Черепановского района Новосибирской области, член комиссии;</w:t>
      </w:r>
    </w:p>
    <w:p w:rsidR="009E1E5D" w:rsidRPr="009E1E5D" w:rsidRDefault="00836ED2" w:rsidP="00836ED2">
      <w:pPr>
        <w:ind w:firstLine="567"/>
        <w:rPr>
          <w:sz w:val="18"/>
          <w:szCs w:val="18"/>
        </w:rPr>
      </w:pPr>
      <w:r w:rsidRPr="00836ED2">
        <w:rPr>
          <w:sz w:val="24"/>
          <w:szCs w:val="24"/>
        </w:rPr>
        <w:t xml:space="preserve">6.  </w:t>
      </w:r>
      <w:r w:rsidR="0094620F">
        <w:rPr>
          <w:sz w:val="24"/>
          <w:szCs w:val="24"/>
        </w:rPr>
        <w:t>Григорьева Александра Геннадьевна</w:t>
      </w:r>
      <w:r w:rsidRPr="00836ED2">
        <w:rPr>
          <w:sz w:val="24"/>
          <w:szCs w:val="24"/>
        </w:rPr>
        <w:t xml:space="preserve">, специалист </w:t>
      </w:r>
      <w:r w:rsidR="0094620F">
        <w:rPr>
          <w:sz w:val="24"/>
          <w:szCs w:val="24"/>
        </w:rPr>
        <w:t>1</w:t>
      </w:r>
      <w:r w:rsidRPr="00836ED2">
        <w:rPr>
          <w:sz w:val="24"/>
          <w:szCs w:val="24"/>
        </w:rPr>
        <w:t xml:space="preserve"> разряда администрации Огнево-Заимковского сельсовета Черепановского района Новосибирской области, член комиссии.</w:t>
      </w:r>
    </w:p>
    <w:p w:rsidR="00F26D7E" w:rsidRDefault="00F26D7E" w:rsidP="00F26D7E">
      <w:pPr>
        <w:ind w:firstLine="567"/>
        <w:rPr>
          <w:sz w:val="24"/>
          <w:szCs w:val="24"/>
        </w:rPr>
      </w:pPr>
      <w:r w:rsidRPr="00FC249B">
        <w:rPr>
          <w:sz w:val="24"/>
          <w:szCs w:val="24"/>
        </w:rPr>
        <w:t>К проведению контро</w:t>
      </w:r>
      <w:r>
        <w:rPr>
          <w:sz w:val="24"/>
          <w:szCs w:val="24"/>
        </w:rPr>
        <w:t>льного мероприятия привлекались </w:t>
      </w:r>
      <w:r>
        <w:rPr>
          <w:rStyle w:val="a9"/>
          <w:sz w:val="24"/>
          <w:szCs w:val="24"/>
        </w:rPr>
        <w:footnoteReference w:id="2"/>
      </w:r>
      <w:r w:rsidRPr="00FC249B">
        <w:rPr>
          <w:sz w:val="24"/>
          <w:szCs w:val="24"/>
        </w:rPr>
        <w:t>:</w:t>
      </w:r>
      <w:r>
        <w:rPr>
          <w:sz w:val="24"/>
          <w:szCs w:val="24"/>
        </w:rPr>
        <w:t xml:space="preserve">  </w:t>
      </w:r>
      <w:r w:rsidR="00836ED2">
        <w:rPr>
          <w:sz w:val="24"/>
          <w:szCs w:val="24"/>
        </w:rPr>
        <w:t>нет</w:t>
      </w:r>
    </w:p>
    <w:p w:rsidR="00B91A73" w:rsidRPr="00F26D7E" w:rsidRDefault="00F26D7E" w:rsidP="00EB7B3B">
      <w:pPr>
        <w:pBdr>
          <w:top w:val="single" w:sz="4" w:space="1" w:color="auto"/>
        </w:pBdr>
        <w:ind w:left="6674"/>
        <w:jc w:val="center"/>
        <w:rPr>
          <w:sz w:val="18"/>
          <w:szCs w:val="18"/>
        </w:rPr>
      </w:pPr>
      <w:r w:rsidRPr="00F26D7E">
        <w:rPr>
          <w:sz w:val="18"/>
          <w:szCs w:val="18"/>
        </w:rPr>
        <w:t>(указываются фамилии, инициалы,</w:t>
      </w:r>
    </w:p>
    <w:p w:rsidR="00B91A73" w:rsidRDefault="00B91A73" w:rsidP="00FC249B">
      <w:pPr>
        <w:rPr>
          <w:sz w:val="24"/>
          <w:szCs w:val="24"/>
        </w:rPr>
      </w:pPr>
    </w:p>
    <w:p w:rsidR="00FA1E69" w:rsidRPr="00FA1E69" w:rsidRDefault="00F26D7E" w:rsidP="00703AD6">
      <w:pPr>
        <w:pBdr>
          <w:top w:val="single" w:sz="4" w:space="1" w:color="auto"/>
        </w:pBdr>
        <w:spacing w:after="240"/>
        <w:jc w:val="both"/>
        <w:rPr>
          <w:sz w:val="2"/>
          <w:szCs w:val="2"/>
        </w:rPr>
      </w:pPr>
      <w:r w:rsidRPr="00447558">
        <w:rPr>
          <w:sz w:val="18"/>
          <w:szCs w:val="18"/>
        </w:rPr>
        <w:t xml:space="preserve">должности (при наличии) независимых экспертов, специалистов иных государственных органов, специалистов учреждений, подведомственных органу контроля, полное и сокращенное (при наличии) наименование и идентификационный номер </w:t>
      </w:r>
      <w:r w:rsidRPr="00447558">
        <w:rPr>
          <w:sz w:val="18"/>
          <w:szCs w:val="18"/>
        </w:rPr>
        <w:lastRenderedPageBreak/>
        <w:t>налогоплательщика специализированных экспертных организаций, привлекаемых к пров</w:t>
      </w:r>
      <w:r w:rsidR="00FA1E69">
        <w:rPr>
          <w:sz w:val="18"/>
          <w:szCs w:val="18"/>
        </w:rPr>
        <w:t>едению контрольного мероприятия</w:t>
      </w:r>
      <w:r w:rsidR="00FA1E69">
        <w:rPr>
          <w:sz w:val="18"/>
          <w:szCs w:val="18"/>
        </w:rPr>
        <w:br/>
      </w:r>
    </w:p>
    <w:p w:rsidR="00B91A73" w:rsidRPr="00447558" w:rsidRDefault="00F26D7E" w:rsidP="00FA1E69">
      <w:pPr>
        <w:keepLines/>
        <w:pBdr>
          <w:top w:val="single" w:sz="4" w:space="1" w:color="auto"/>
        </w:pBdr>
        <w:spacing w:after="240"/>
        <w:ind w:right="113"/>
        <w:jc w:val="both"/>
        <w:rPr>
          <w:sz w:val="18"/>
          <w:szCs w:val="18"/>
        </w:rPr>
      </w:pPr>
      <w:r w:rsidRPr="00447558">
        <w:rPr>
          <w:sz w:val="18"/>
          <w:szCs w:val="18"/>
        </w:rPr>
        <w:t xml:space="preserve">в соответствии с подпунктом </w:t>
      </w:r>
      <w:r w:rsidR="00447558">
        <w:rPr>
          <w:sz w:val="18"/>
          <w:szCs w:val="18"/>
        </w:rPr>
        <w:t>«</w:t>
      </w:r>
      <w:r w:rsidRPr="00447558">
        <w:rPr>
          <w:sz w:val="18"/>
          <w:szCs w:val="18"/>
        </w:rPr>
        <w:t>г</w:t>
      </w:r>
      <w:r w:rsidR="00447558">
        <w:rPr>
          <w:sz w:val="18"/>
          <w:szCs w:val="18"/>
        </w:rPr>
        <w:t>»</w:t>
      </w:r>
      <w:r w:rsidRPr="00447558">
        <w:rPr>
          <w:sz w:val="18"/>
          <w:szCs w:val="18"/>
        </w:rPr>
        <w:t xml:space="preserve"> пункта 3 федерального стандарта внутреннего государственного (муниципального) финансового контроля </w:t>
      </w:r>
      <w:r w:rsidR="00447558">
        <w:rPr>
          <w:sz w:val="18"/>
          <w:szCs w:val="18"/>
        </w:rPr>
        <w:t>«</w:t>
      </w:r>
      <w:r w:rsidRPr="00447558">
        <w:rPr>
          <w:sz w:val="18"/>
          <w:szCs w:val="18"/>
        </w:rPr>
        <w:t>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r w:rsidR="00447558">
        <w:rPr>
          <w:sz w:val="18"/>
          <w:szCs w:val="18"/>
        </w:rPr>
        <w:t>»</w:t>
      </w:r>
      <w:r w:rsidRPr="00447558">
        <w:rPr>
          <w:sz w:val="18"/>
          <w:szCs w:val="18"/>
        </w:rPr>
        <w:t xml:space="preserve">, утвержденного постановлением Правительства Российской Федерации от 06.02.2020 </w:t>
      </w:r>
      <w:r w:rsidR="00447558" w:rsidRPr="00447558">
        <w:rPr>
          <w:sz w:val="18"/>
          <w:szCs w:val="18"/>
        </w:rPr>
        <w:t>№ 100 </w:t>
      </w:r>
      <w:r w:rsidR="00447558" w:rsidRPr="00447558">
        <w:rPr>
          <w:rStyle w:val="a9"/>
          <w:sz w:val="18"/>
          <w:szCs w:val="18"/>
        </w:rPr>
        <w:footnoteReference w:id="3"/>
      </w:r>
      <w:r w:rsidRPr="00447558">
        <w:rPr>
          <w:sz w:val="18"/>
          <w:szCs w:val="18"/>
        </w:rPr>
        <w:t>)</w:t>
      </w:r>
    </w:p>
    <w:p w:rsidR="00703AD6" w:rsidRDefault="00D977FD" w:rsidP="00703AD6">
      <w:pPr>
        <w:ind w:firstLine="567"/>
        <w:rPr>
          <w:sz w:val="24"/>
          <w:szCs w:val="24"/>
        </w:rPr>
      </w:pPr>
      <w:r w:rsidRPr="00FC249B">
        <w:rPr>
          <w:sz w:val="24"/>
          <w:szCs w:val="24"/>
        </w:rPr>
        <w:t>При проведении контрольного мероприятия проведено(ы)</w:t>
      </w:r>
      <w:r w:rsidR="00703AD6">
        <w:rPr>
          <w:sz w:val="24"/>
          <w:szCs w:val="24"/>
        </w:rPr>
        <w:t xml:space="preserve">  </w:t>
      </w:r>
      <w:r w:rsidR="00836ED2">
        <w:rPr>
          <w:sz w:val="24"/>
          <w:szCs w:val="24"/>
        </w:rPr>
        <w:t>нет</w:t>
      </w:r>
    </w:p>
    <w:p w:rsidR="00703AD6" w:rsidRPr="00D977FD" w:rsidRDefault="00D977FD" w:rsidP="00D977FD">
      <w:pPr>
        <w:pBdr>
          <w:top w:val="single" w:sz="4" w:space="1" w:color="auto"/>
        </w:pBdr>
        <w:ind w:left="6677"/>
        <w:jc w:val="center"/>
        <w:rPr>
          <w:sz w:val="18"/>
          <w:szCs w:val="18"/>
        </w:rPr>
      </w:pPr>
      <w:r w:rsidRPr="00D977FD">
        <w:rPr>
          <w:sz w:val="18"/>
          <w:szCs w:val="18"/>
        </w:rPr>
        <w:t>(указываются экспертизы, контрольные</w:t>
      </w:r>
    </w:p>
    <w:p w:rsidR="00B91A73" w:rsidRPr="008A3C28" w:rsidRDefault="00B91A73" w:rsidP="00FC249B">
      <w:pPr>
        <w:rPr>
          <w:sz w:val="24"/>
          <w:szCs w:val="24"/>
        </w:rPr>
      </w:pPr>
    </w:p>
    <w:p w:rsidR="00D977FD" w:rsidRPr="00D977FD" w:rsidRDefault="00D977FD" w:rsidP="00D977FD">
      <w:pPr>
        <w:pBdr>
          <w:top w:val="single" w:sz="4" w:space="1" w:color="auto"/>
        </w:pBdr>
        <w:jc w:val="center"/>
        <w:rPr>
          <w:sz w:val="18"/>
          <w:szCs w:val="18"/>
        </w:rPr>
      </w:pPr>
      <w:r w:rsidRPr="00D977FD">
        <w:rPr>
          <w:sz w:val="18"/>
          <w:szCs w:val="18"/>
        </w:rPr>
        <w:t>действия, проведенные в рамках контрольного мероприятия (в соответствии с пунктами 18, 19 федерального</w:t>
      </w:r>
    </w:p>
    <w:p w:rsidR="00D977FD" w:rsidRDefault="00D977FD" w:rsidP="00D977FD">
      <w:pPr>
        <w:rPr>
          <w:sz w:val="24"/>
          <w:szCs w:val="24"/>
        </w:rPr>
      </w:pPr>
    </w:p>
    <w:p w:rsidR="00D977FD" w:rsidRPr="00D977FD" w:rsidRDefault="00D977FD" w:rsidP="00D977FD">
      <w:pPr>
        <w:pBdr>
          <w:top w:val="single" w:sz="4" w:space="1" w:color="auto"/>
        </w:pBdr>
        <w:jc w:val="center"/>
        <w:rPr>
          <w:sz w:val="18"/>
          <w:szCs w:val="18"/>
        </w:rPr>
      </w:pPr>
      <w:r w:rsidRPr="00D977FD">
        <w:rPr>
          <w:sz w:val="18"/>
          <w:szCs w:val="18"/>
        </w:rPr>
        <w:t>стандарта № 1235), с указанием сроков их проведения, предмета, а также сведений (фамилия, имя, отчество (при наличии))</w:t>
      </w:r>
    </w:p>
    <w:p w:rsidR="00D977FD" w:rsidRDefault="00D977FD" w:rsidP="00D977FD">
      <w:pPr>
        <w:tabs>
          <w:tab w:val="right" w:pos="9923"/>
        </w:tabs>
        <w:rPr>
          <w:sz w:val="24"/>
          <w:szCs w:val="24"/>
        </w:rPr>
      </w:pPr>
      <w:r>
        <w:rPr>
          <w:sz w:val="24"/>
          <w:szCs w:val="24"/>
        </w:rPr>
        <w:tab/>
        <w:t>.</w:t>
      </w:r>
    </w:p>
    <w:p w:rsidR="00D977FD" w:rsidRPr="00D977FD" w:rsidRDefault="00D977FD" w:rsidP="00D977FD">
      <w:pPr>
        <w:pBdr>
          <w:top w:val="single" w:sz="4" w:space="1" w:color="auto"/>
        </w:pBdr>
        <w:spacing w:after="240"/>
        <w:ind w:right="113"/>
        <w:jc w:val="center"/>
        <w:rPr>
          <w:sz w:val="18"/>
          <w:szCs w:val="18"/>
        </w:rPr>
      </w:pPr>
      <w:r w:rsidRPr="00D977FD">
        <w:rPr>
          <w:sz w:val="18"/>
          <w:szCs w:val="18"/>
        </w:rPr>
        <w:t>о лицах (лице), их проводивших(ого))</w:t>
      </w:r>
    </w:p>
    <w:p w:rsidR="00B91A73" w:rsidRDefault="00D977FD" w:rsidP="00FC249B">
      <w:pPr>
        <w:rPr>
          <w:sz w:val="24"/>
          <w:szCs w:val="24"/>
        </w:rPr>
      </w:pPr>
      <w:r w:rsidRPr="00FC249B">
        <w:rPr>
          <w:sz w:val="24"/>
          <w:szCs w:val="24"/>
        </w:rPr>
        <w:t>В рамках контрольного мероприятия проведена вс</w:t>
      </w:r>
      <w:r>
        <w:rPr>
          <w:sz w:val="24"/>
          <w:szCs w:val="24"/>
        </w:rPr>
        <w:t>тречная проверка (обследование)</w:t>
      </w:r>
      <w:r>
        <w:rPr>
          <w:rStyle w:val="a9"/>
          <w:sz w:val="24"/>
          <w:szCs w:val="24"/>
        </w:rPr>
        <w:footnoteReference w:id="4"/>
      </w:r>
      <w:r>
        <w:rPr>
          <w:sz w:val="24"/>
          <w:szCs w:val="24"/>
        </w:rPr>
        <w:t xml:space="preserve">  </w:t>
      </w:r>
      <w:r w:rsidR="00836ED2">
        <w:rPr>
          <w:sz w:val="24"/>
          <w:szCs w:val="24"/>
        </w:rPr>
        <w:t>нет</w:t>
      </w:r>
    </w:p>
    <w:p w:rsidR="00B91A73" w:rsidRPr="00D977FD" w:rsidRDefault="00B91A73" w:rsidP="00D977FD">
      <w:pPr>
        <w:pBdr>
          <w:top w:val="single" w:sz="4" w:space="1" w:color="auto"/>
        </w:pBdr>
        <w:ind w:left="8789"/>
        <w:rPr>
          <w:sz w:val="2"/>
          <w:szCs w:val="2"/>
        </w:rPr>
      </w:pPr>
    </w:p>
    <w:p w:rsidR="00D977FD" w:rsidRDefault="00D977FD" w:rsidP="00D977FD">
      <w:pPr>
        <w:tabs>
          <w:tab w:val="right" w:pos="9923"/>
        </w:tabs>
        <w:rPr>
          <w:sz w:val="24"/>
          <w:szCs w:val="24"/>
        </w:rPr>
      </w:pPr>
      <w:r>
        <w:rPr>
          <w:sz w:val="24"/>
          <w:szCs w:val="24"/>
        </w:rPr>
        <w:tab/>
        <w:t>.</w:t>
      </w:r>
    </w:p>
    <w:p w:rsidR="00D977FD" w:rsidRPr="00D977FD" w:rsidRDefault="00D977FD" w:rsidP="00D977FD">
      <w:pPr>
        <w:pBdr>
          <w:top w:val="single" w:sz="4" w:space="1" w:color="auto"/>
        </w:pBdr>
        <w:spacing w:after="240"/>
        <w:ind w:right="113"/>
        <w:jc w:val="center"/>
        <w:rPr>
          <w:sz w:val="18"/>
          <w:szCs w:val="18"/>
        </w:rPr>
      </w:pPr>
      <w:r w:rsidRPr="00D977FD">
        <w:rPr>
          <w:sz w:val="18"/>
          <w:szCs w:val="18"/>
        </w:rPr>
        <w:t>(указывается наименование объекта встречной проверки (объекта контроля)</w:t>
      </w:r>
    </w:p>
    <w:p w:rsidR="007C6379" w:rsidRPr="007C6379" w:rsidRDefault="007C6379" w:rsidP="007C6379">
      <w:pPr>
        <w:ind w:firstLine="567"/>
        <w:jc w:val="both"/>
        <w:rPr>
          <w:sz w:val="2"/>
          <w:szCs w:val="2"/>
        </w:rPr>
      </w:pPr>
      <w:r w:rsidRPr="00FC249B">
        <w:rPr>
          <w:sz w:val="24"/>
          <w:szCs w:val="24"/>
        </w:rPr>
        <w:t xml:space="preserve">Срок проведения контрольного мероприятия, не включая периоды его приостановления, </w:t>
      </w:r>
      <w:r>
        <w:rPr>
          <w:sz w:val="24"/>
          <w:szCs w:val="24"/>
        </w:rPr>
        <w:br/>
      </w:r>
    </w:p>
    <w:tbl>
      <w:tblPr>
        <w:tblW w:w="10009" w:type="dxa"/>
        <w:tblLayout w:type="fixed"/>
        <w:tblCellMar>
          <w:left w:w="28" w:type="dxa"/>
          <w:right w:w="28" w:type="dxa"/>
        </w:tblCellMar>
        <w:tblLook w:val="0000"/>
      </w:tblPr>
      <w:tblGrid>
        <w:gridCol w:w="1049"/>
        <w:gridCol w:w="510"/>
        <w:gridCol w:w="1843"/>
        <w:gridCol w:w="397"/>
        <w:gridCol w:w="227"/>
        <w:gridCol w:w="1077"/>
        <w:gridCol w:w="369"/>
        <w:gridCol w:w="369"/>
        <w:gridCol w:w="1049"/>
        <w:gridCol w:w="397"/>
        <w:gridCol w:w="227"/>
        <w:gridCol w:w="1077"/>
        <w:gridCol w:w="369"/>
        <w:gridCol w:w="369"/>
        <w:gridCol w:w="680"/>
      </w:tblGrid>
      <w:tr w:rsidR="00F32CB2" w:rsidTr="001903CE">
        <w:tc>
          <w:tcPr>
            <w:tcW w:w="1049" w:type="dxa"/>
            <w:tcBorders>
              <w:top w:val="nil"/>
              <w:left w:val="nil"/>
              <w:bottom w:val="nil"/>
              <w:right w:val="nil"/>
            </w:tcBorders>
            <w:vAlign w:val="bottom"/>
          </w:tcPr>
          <w:p w:rsidR="00F32CB2" w:rsidRDefault="00F32CB2" w:rsidP="008F3975">
            <w:pPr>
              <w:rPr>
                <w:sz w:val="24"/>
                <w:szCs w:val="24"/>
              </w:rPr>
            </w:pPr>
            <w:r>
              <w:rPr>
                <w:sz w:val="24"/>
                <w:szCs w:val="24"/>
              </w:rPr>
              <w:t>составил</w:t>
            </w:r>
          </w:p>
        </w:tc>
        <w:tc>
          <w:tcPr>
            <w:tcW w:w="510" w:type="dxa"/>
            <w:tcBorders>
              <w:top w:val="nil"/>
              <w:left w:val="nil"/>
              <w:bottom w:val="single" w:sz="4" w:space="0" w:color="auto"/>
              <w:right w:val="nil"/>
            </w:tcBorders>
            <w:vAlign w:val="bottom"/>
          </w:tcPr>
          <w:p w:rsidR="00F32CB2" w:rsidRDefault="00726B21" w:rsidP="007C6379">
            <w:pPr>
              <w:jc w:val="center"/>
              <w:rPr>
                <w:sz w:val="24"/>
                <w:szCs w:val="24"/>
              </w:rPr>
            </w:pPr>
            <w:r>
              <w:rPr>
                <w:sz w:val="24"/>
                <w:szCs w:val="24"/>
              </w:rPr>
              <w:t>10</w:t>
            </w:r>
          </w:p>
        </w:tc>
        <w:tc>
          <w:tcPr>
            <w:tcW w:w="1843" w:type="dxa"/>
            <w:tcBorders>
              <w:top w:val="nil"/>
              <w:left w:val="nil"/>
              <w:bottom w:val="nil"/>
              <w:right w:val="nil"/>
            </w:tcBorders>
            <w:vAlign w:val="bottom"/>
          </w:tcPr>
          <w:p w:rsidR="00F32CB2" w:rsidRDefault="00F32CB2" w:rsidP="008F3975">
            <w:pPr>
              <w:jc w:val="right"/>
              <w:rPr>
                <w:sz w:val="24"/>
                <w:szCs w:val="24"/>
              </w:rPr>
            </w:pPr>
            <w:r w:rsidRPr="00FC249B">
              <w:rPr>
                <w:sz w:val="24"/>
                <w:szCs w:val="24"/>
              </w:rPr>
              <w:t xml:space="preserve">рабочих дней с </w:t>
            </w:r>
            <w:r>
              <w:rPr>
                <w:sz w:val="24"/>
                <w:szCs w:val="24"/>
              </w:rPr>
              <w:t>«</w:t>
            </w:r>
          </w:p>
        </w:tc>
        <w:tc>
          <w:tcPr>
            <w:tcW w:w="397" w:type="dxa"/>
            <w:tcBorders>
              <w:top w:val="nil"/>
              <w:left w:val="nil"/>
              <w:bottom w:val="single" w:sz="4" w:space="0" w:color="auto"/>
              <w:right w:val="nil"/>
            </w:tcBorders>
            <w:vAlign w:val="bottom"/>
          </w:tcPr>
          <w:p w:rsidR="00F32CB2" w:rsidRDefault="00726B21" w:rsidP="008F3975">
            <w:pPr>
              <w:jc w:val="center"/>
              <w:rPr>
                <w:sz w:val="24"/>
                <w:szCs w:val="24"/>
              </w:rPr>
            </w:pPr>
            <w:r>
              <w:rPr>
                <w:sz w:val="24"/>
                <w:szCs w:val="24"/>
              </w:rPr>
              <w:t>15</w:t>
            </w:r>
          </w:p>
        </w:tc>
        <w:tc>
          <w:tcPr>
            <w:tcW w:w="227" w:type="dxa"/>
            <w:tcBorders>
              <w:top w:val="nil"/>
              <w:left w:val="nil"/>
              <w:bottom w:val="nil"/>
              <w:right w:val="nil"/>
            </w:tcBorders>
            <w:vAlign w:val="bottom"/>
          </w:tcPr>
          <w:p w:rsidR="00F32CB2" w:rsidRDefault="00F32CB2" w:rsidP="008F3975">
            <w:pPr>
              <w:rPr>
                <w:sz w:val="24"/>
                <w:szCs w:val="24"/>
              </w:rPr>
            </w:pPr>
            <w:r>
              <w:rPr>
                <w:sz w:val="24"/>
                <w:szCs w:val="24"/>
              </w:rPr>
              <w:t>»</w:t>
            </w:r>
          </w:p>
        </w:tc>
        <w:tc>
          <w:tcPr>
            <w:tcW w:w="1077" w:type="dxa"/>
            <w:tcBorders>
              <w:top w:val="nil"/>
              <w:left w:val="nil"/>
              <w:bottom w:val="single" w:sz="4" w:space="0" w:color="auto"/>
              <w:right w:val="nil"/>
            </w:tcBorders>
            <w:vAlign w:val="bottom"/>
          </w:tcPr>
          <w:p w:rsidR="00F32CB2" w:rsidRDefault="00726B21" w:rsidP="008F3975">
            <w:pPr>
              <w:jc w:val="center"/>
              <w:rPr>
                <w:sz w:val="24"/>
                <w:szCs w:val="24"/>
              </w:rPr>
            </w:pPr>
            <w:r>
              <w:rPr>
                <w:sz w:val="24"/>
                <w:szCs w:val="24"/>
              </w:rPr>
              <w:t>сентября</w:t>
            </w:r>
          </w:p>
        </w:tc>
        <w:tc>
          <w:tcPr>
            <w:tcW w:w="369" w:type="dxa"/>
            <w:tcBorders>
              <w:top w:val="nil"/>
              <w:left w:val="nil"/>
              <w:bottom w:val="nil"/>
              <w:right w:val="nil"/>
            </w:tcBorders>
            <w:vAlign w:val="bottom"/>
          </w:tcPr>
          <w:p w:rsidR="00F32CB2" w:rsidRDefault="00F32CB2" w:rsidP="008F3975">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F32CB2" w:rsidRDefault="00726B21" w:rsidP="008F3975">
            <w:pPr>
              <w:rPr>
                <w:sz w:val="24"/>
                <w:szCs w:val="24"/>
              </w:rPr>
            </w:pPr>
            <w:r>
              <w:rPr>
                <w:sz w:val="24"/>
                <w:szCs w:val="24"/>
              </w:rPr>
              <w:t>21</w:t>
            </w:r>
          </w:p>
        </w:tc>
        <w:tc>
          <w:tcPr>
            <w:tcW w:w="1049" w:type="dxa"/>
            <w:tcBorders>
              <w:top w:val="nil"/>
              <w:left w:val="nil"/>
              <w:bottom w:val="nil"/>
              <w:right w:val="nil"/>
            </w:tcBorders>
            <w:vAlign w:val="bottom"/>
          </w:tcPr>
          <w:p w:rsidR="00F32CB2" w:rsidRDefault="00F32CB2" w:rsidP="008F3975">
            <w:pPr>
              <w:jc w:val="right"/>
              <w:rPr>
                <w:sz w:val="24"/>
                <w:szCs w:val="24"/>
              </w:rPr>
            </w:pPr>
            <w:r w:rsidRPr="00FC249B">
              <w:rPr>
                <w:sz w:val="24"/>
                <w:szCs w:val="24"/>
              </w:rPr>
              <w:t xml:space="preserve">года по </w:t>
            </w:r>
            <w:r>
              <w:rPr>
                <w:sz w:val="24"/>
                <w:szCs w:val="24"/>
              </w:rPr>
              <w:t>«</w:t>
            </w:r>
          </w:p>
        </w:tc>
        <w:tc>
          <w:tcPr>
            <w:tcW w:w="397" w:type="dxa"/>
            <w:tcBorders>
              <w:top w:val="nil"/>
              <w:left w:val="nil"/>
              <w:bottom w:val="single" w:sz="4" w:space="0" w:color="auto"/>
              <w:right w:val="nil"/>
            </w:tcBorders>
            <w:vAlign w:val="bottom"/>
          </w:tcPr>
          <w:p w:rsidR="00F32CB2" w:rsidRDefault="00726B21" w:rsidP="008F3975">
            <w:pPr>
              <w:jc w:val="center"/>
              <w:rPr>
                <w:sz w:val="24"/>
                <w:szCs w:val="24"/>
              </w:rPr>
            </w:pPr>
            <w:r>
              <w:rPr>
                <w:sz w:val="24"/>
                <w:szCs w:val="24"/>
              </w:rPr>
              <w:t>28</w:t>
            </w:r>
          </w:p>
        </w:tc>
        <w:tc>
          <w:tcPr>
            <w:tcW w:w="227" w:type="dxa"/>
            <w:tcBorders>
              <w:top w:val="nil"/>
              <w:left w:val="nil"/>
              <w:bottom w:val="nil"/>
              <w:right w:val="nil"/>
            </w:tcBorders>
            <w:vAlign w:val="bottom"/>
          </w:tcPr>
          <w:p w:rsidR="00F32CB2" w:rsidRDefault="00F32CB2" w:rsidP="008F3975">
            <w:pPr>
              <w:rPr>
                <w:sz w:val="24"/>
                <w:szCs w:val="24"/>
              </w:rPr>
            </w:pPr>
            <w:r>
              <w:rPr>
                <w:sz w:val="24"/>
                <w:szCs w:val="24"/>
              </w:rPr>
              <w:t>»</w:t>
            </w:r>
          </w:p>
        </w:tc>
        <w:tc>
          <w:tcPr>
            <w:tcW w:w="1077" w:type="dxa"/>
            <w:tcBorders>
              <w:top w:val="nil"/>
              <w:left w:val="nil"/>
              <w:bottom w:val="single" w:sz="4" w:space="0" w:color="auto"/>
              <w:right w:val="nil"/>
            </w:tcBorders>
            <w:vAlign w:val="bottom"/>
          </w:tcPr>
          <w:p w:rsidR="00F32CB2" w:rsidRDefault="00726B21" w:rsidP="008F3975">
            <w:pPr>
              <w:jc w:val="center"/>
              <w:rPr>
                <w:sz w:val="24"/>
                <w:szCs w:val="24"/>
              </w:rPr>
            </w:pPr>
            <w:r>
              <w:rPr>
                <w:sz w:val="24"/>
                <w:szCs w:val="24"/>
              </w:rPr>
              <w:t>сентября</w:t>
            </w:r>
          </w:p>
        </w:tc>
        <w:tc>
          <w:tcPr>
            <w:tcW w:w="369" w:type="dxa"/>
            <w:tcBorders>
              <w:top w:val="nil"/>
              <w:left w:val="nil"/>
              <w:bottom w:val="nil"/>
              <w:right w:val="nil"/>
            </w:tcBorders>
            <w:vAlign w:val="bottom"/>
          </w:tcPr>
          <w:p w:rsidR="00F32CB2" w:rsidRDefault="00F32CB2" w:rsidP="008F3975">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F32CB2" w:rsidRDefault="00726B21" w:rsidP="008F3975">
            <w:pPr>
              <w:rPr>
                <w:sz w:val="24"/>
                <w:szCs w:val="24"/>
              </w:rPr>
            </w:pPr>
            <w:r>
              <w:rPr>
                <w:sz w:val="24"/>
                <w:szCs w:val="24"/>
              </w:rPr>
              <w:t>21</w:t>
            </w:r>
          </w:p>
        </w:tc>
        <w:tc>
          <w:tcPr>
            <w:tcW w:w="680" w:type="dxa"/>
            <w:tcBorders>
              <w:top w:val="nil"/>
              <w:left w:val="nil"/>
              <w:bottom w:val="nil"/>
              <w:right w:val="nil"/>
            </w:tcBorders>
            <w:vAlign w:val="bottom"/>
          </w:tcPr>
          <w:p w:rsidR="00F32CB2" w:rsidRDefault="00F32CB2" w:rsidP="008F3975">
            <w:pPr>
              <w:ind w:left="57"/>
              <w:rPr>
                <w:sz w:val="24"/>
                <w:szCs w:val="24"/>
              </w:rPr>
            </w:pPr>
            <w:r w:rsidRPr="00FC249B">
              <w:rPr>
                <w:sz w:val="24"/>
                <w:szCs w:val="24"/>
              </w:rPr>
              <w:t>года.</w:t>
            </w:r>
          </w:p>
        </w:tc>
      </w:tr>
    </w:tbl>
    <w:p w:rsidR="00B91A73" w:rsidRPr="00C557FA" w:rsidRDefault="00B91A73" w:rsidP="00C557FA">
      <w:pPr>
        <w:spacing w:after="180"/>
        <w:rPr>
          <w:sz w:val="2"/>
          <w:szCs w:val="2"/>
        </w:rPr>
      </w:pPr>
    </w:p>
    <w:tbl>
      <w:tblPr>
        <w:tblW w:w="10082" w:type="dxa"/>
        <w:tblLayout w:type="fixed"/>
        <w:tblCellMar>
          <w:left w:w="28" w:type="dxa"/>
          <w:right w:w="28" w:type="dxa"/>
        </w:tblCellMar>
        <w:tblLook w:val="0000"/>
      </w:tblPr>
      <w:tblGrid>
        <w:gridCol w:w="7019"/>
        <w:gridCol w:w="397"/>
        <w:gridCol w:w="227"/>
        <w:gridCol w:w="1021"/>
        <w:gridCol w:w="369"/>
        <w:gridCol w:w="369"/>
        <w:gridCol w:w="680"/>
      </w:tblGrid>
      <w:tr w:rsidR="002D4315" w:rsidRPr="001903CE" w:rsidTr="001903CE">
        <w:tc>
          <w:tcPr>
            <w:tcW w:w="7019" w:type="dxa"/>
            <w:tcBorders>
              <w:top w:val="nil"/>
              <w:left w:val="nil"/>
              <w:bottom w:val="nil"/>
              <w:right w:val="nil"/>
            </w:tcBorders>
            <w:vAlign w:val="bottom"/>
          </w:tcPr>
          <w:p w:rsidR="002D4315" w:rsidRPr="001903CE" w:rsidRDefault="002D4315" w:rsidP="002D4315">
            <w:pPr>
              <w:ind w:firstLine="567"/>
              <w:rPr>
                <w:spacing w:val="-6"/>
                <w:sz w:val="24"/>
                <w:szCs w:val="24"/>
              </w:rPr>
            </w:pPr>
            <w:r w:rsidRPr="001903CE">
              <w:rPr>
                <w:spacing w:val="-6"/>
                <w:sz w:val="24"/>
                <w:szCs w:val="24"/>
              </w:rPr>
              <w:t>Проведение контрольного мероприятия приостанавливалось </w:t>
            </w:r>
            <w:r w:rsidRPr="001903CE">
              <w:rPr>
                <w:rStyle w:val="a9"/>
                <w:spacing w:val="-6"/>
                <w:sz w:val="24"/>
                <w:szCs w:val="24"/>
              </w:rPr>
              <w:footnoteReference w:id="5"/>
            </w:r>
            <w:r w:rsidRPr="001903CE">
              <w:rPr>
                <w:spacing w:val="-6"/>
                <w:sz w:val="24"/>
                <w:szCs w:val="24"/>
              </w:rPr>
              <w:t xml:space="preserve"> с «</w:t>
            </w:r>
          </w:p>
        </w:tc>
        <w:tc>
          <w:tcPr>
            <w:tcW w:w="397" w:type="dxa"/>
            <w:tcBorders>
              <w:top w:val="nil"/>
              <w:left w:val="nil"/>
              <w:bottom w:val="single" w:sz="4" w:space="0" w:color="auto"/>
              <w:right w:val="nil"/>
            </w:tcBorders>
            <w:vAlign w:val="bottom"/>
          </w:tcPr>
          <w:p w:rsidR="002D4315" w:rsidRPr="001903CE" w:rsidRDefault="002D4315" w:rsidP="008F3975">
            <w:pPr>
              <w:jc w:val="center"/>
              <w:rPr>
                <w:spacing w:val="-6"/>
                <w:sz w:val="24"/>
                <w:szCs w:val="24"/>
              </w:rPr>
            </w:pPr>
          </w:p>
        </w:tc>
        <w:tc>
          <w:tcPr>
            <w:tcW w:w="227" w:type="dxa"/>
            <w:tcBorders>
              <w:top w:val="nil"/>
              <w:left w:val="nil"/>
              <w:bottom w:val="nil"/>
              <w:right w:val="nil"/>
            </w:tcBorders>
            <w:vAlign w:val="bottom"/>
          </w:tcPr>
          <w:p w:rsidR="002D4315" w:rsidRPr="001903CE" w:rsidRDefault="002D4315" w:rsidP="008F3975">
            <w:pPr>
              <w:rPr>
                <w:spacing w:val="-6"/>
                <w:sz w:val="24"/>
                <w:szCs w:val="24"/>
              </w:rPr>
            </w:pPr>
            <w:r w:rsidRPr="001903CE">
              <w:rPr>
                <w:spacing w:val="-6"/>
                <w:sz w:val="24"/>
                <w:szCs w:val="24"/>
              </w:rPr>
              <w:t>»</w:t>
            </w:r>
          </w:p>
        </w:tc>
        <w:tc>
          <w:tcPr>
            <w:tcW w:w="1021" w:type="dxa"/>
            <w:tcBorders>
              <w:top w:val="nil"/>
              <w:left w:val="nil"/>
              <w:bottom w:val="single" w:sz="4" w:space="0" w:color="auto"/>
              <w:right w:val="nil"/>
            </w:tcBorders>
            <w:vAlign w:val="bottom"/>
          </w:tcPr>
          <w:p w:rsidR="002D4315" w:rsidRPr="001903CE" w:rsidRDefault="002D4315" w:rsidP="008F3975">
            <w:pPr>
              <w:jc w:val="center"/>
              <w:rPr>
                <w:spacing w:val="-6"/>
                <w:sz w:val="24"/>
                <w:szCs w:val="24"/>
              </w:rPr>
            </w:pPr>
          </w:p>
        </w:tc>
        <w:tc>
          <w:tcPr>
            <w:tcW w:w="369" w:type="dxa"/>
            <w:tcBorders>
              <w:top w:val="nil"/>
              <w:left w:val="nil"/>
              <w:bottom w:val="nil"/>
              <w:right w:val="nil"/>
            </w:tcBorders>
            <w:vAlign w:val="bottom"/>
          </w:tcPr>
          <w:p w:rsidR="002D4315" w:rsidRPr="001903CE" w:rsidRDefault="002D4315" w:rsidP="008F3975">
            <w:pPr>
              <w:jc w:val="right"/>
              <w:rPr>
                <w:spacing w:val="-6"/>
                <w:sz w:val="24"/>
                <w:szCs w:val="24"/>
              </w:rPr>
            </w:pPr>
            <w:r w:rsidRPr="001903CE">
              <w:rPr>
                <w:spacing w:val="-6"/>
                <w:sz w:val="24"/>
                <w:szCs w:val="24"/>
              </w:rPr>
              <w:t>20</w:t>
            </w:r>
          </w:p>
        </w:tc>
        <w:tc>
          <w:tcPr>
            <w:tcW w:w="369" w:type="dxa"/>
            <w:tcBorders>
              <w:top w:val="nil"/>
              <w:left w:val="nil"/>
              <w:bottom w:val="single" w:sz="4" w:space="0" w:color="auto"/>
              <w:right w:val="nil"/>
            </w:tcBorders>
            <w:vAlign w:val="bottom"/>
          </w:tcPr>
          <w:p w:rsidR="002D4315" w:rsidRPr="001903CE" w:rsidRDefault="002D4315" w:rsidP="008F3975">
            <w:pPr>
              <w:rPr>
                <w:spacing w:val="-6"/>
                <w:sz w:val="24"/>
                <w:szCs w:val="24"/>
              </w:rPr>
            </w:pPr>
          </w:p>
        </w:tc>
        <w:tc>
          <w:tcPr>
            <w:tcW w:w="680" w:type="dxa"/>
            <w:tcBorders>
              <w:top w:val="nil"/>
              <w:left w:val="nil"/>
              <w:bottom w:val="nil"/>
              <w:right w:val="nil"/>
            </w:tcBorders>
            <w:vAlign w:val="bottom"/>
          </w:tcPr>
          <w:p w:rsidR="002D4315" w:rsidRPr="001903CE" w:rsidRDefault="002D4315" w:rsidP="005E2BE6">
            <w:pPr>
              <w:ind w:left="57"/>
              <w:rPr>
                <w:spacing w:val="-6"/>
                <w:sz w:val="24"/>
                <w:szCs w:val="24"/>
              </w:rPr>
            </w:pPr>
            <w:r w:rsidRPr="001903CE">
              <w:rPr>
                <w:spacing w:val="-6"/>
                <w:sz w:val="24"/>
                <w:szCs w:val="24"/>
              </w:rPr>
              <w:t>года</w:t>
            </w:r>
          </w:p>
        </w:tc>
      </w:tr>
    </w:tbl>
    <w:p w:rsidR="00B91A73" w:rsidRPr="00CC3F06" w:rsidRDefault="00B91A73" w:rsidP="00FC249B">
      <w:pPr>
        <w:rPr>
          <w:sz w:val="2"/>
          <w:szCs w:val="2"/>
        </w:rPr>
      </w:pPr>
    </w:p>
    <w:tbl>
      <w:tblPr>
        <w:tblW w:w="9990" w:type="dxa"/>
        <w:tblLayout w:type="fixed"/>
        <w:tblCellMar>
          <w:left w:w="28" w:type="dxa"/>
          <w:right w:w="28" w:type="dxa"/>
        </w:tblCellMar>
        <w:tblLook w:val="0000"/>
      </w:tblPr>
      <w:tblGrid>
        <w:gridCol w:w="350"/>
        <w:gridCol w:w="181"/>
        <w:gridCol w:w="397"/>
        <w:gridCol w:w="227"/>
        <w:gridCol w:w="1038"/>
        <w:gridCol w:w="369"/>
        <w:gridCol w:w="369"/>
        <w:gridCol w:w="2041"/>
        <w:gridCol w:w="5018"/>
      </w:tblGrid>
      <w:tr w:rsidR="00A24163" w:rsidRPr="002D4315" w:rsidTr="00A24163">
        <w:tc>
          <w:tcPr>
            <w:tcW w:w="350" w:type="dxa"/>
            <w:tcBorders>
              <w:top w:val="nil"/>
              <w:left w:val="nil"/>
              <w:bottom w:val="nil"/>
              <w:right w:val="nil"/>
            </w:tcBorders>
            <w:vAlign w:val="bottom"/>
          </w:tcPr>
          <w:p w:rsidR="00A24163" w:rsidRPr="002D4315" w:rsidRDefault="00A24163" w:rsidP="008F3975">
            <w:pPr>
              <w:rPr>
                <w:spacing w:val="-2"/>
                <w:sz w:val="24"/>
                <w:szCs w:val="24"/>
              </w:rPr>
            </w:pPr>
            <w:r w:rsidRPr="002D4315">
              <w:rPr>
                <w:spacing w:val="-2"/>
                <w:sz w:val="24"/>
                <w:szCs w:val="24"/>
              </w:rPr>
              <w:t>по</w:t>
            </w:r>
          </w:p>
        </w:tc>
        <w:tc>
          <w:tcPr>
            <w:tcW w:w="181" w:type="dxa"/>
            <w:tcBorders>
              <w:top w:val="nil"/>
              <w:left w:val="nil"/>
              <w:bottom w:val="nil"/>
              <w:right w:val="nil"/>
            </w:tcBorders>
            <w:vAlign w:val="bottom"/>
          </w:tcPr>
          <w:p w:rsidR="00A24163" w:rsidRPr="002D4315" w:rsidRDefault="00A24163" w:rsidP="008F3975">
            <w:pPr>
              <w:jc w:val="right"/>
              <w:rPr>
                <w:spacing w:val="-2"/>
                <w:sz w:val="24"/>
                <w:szCs w:val="24"/>
              </w:rPr>
            </w:pPr>
            <w:r w:rsidRPr="002D4315">
              <w:rPr>
                <w:spacing w:val="-2"/>
                <w:sz w:val="24"/>
                <w:szCs w:val="24"/>
              </w:rPr>
              <w:t>«</w:t>
            </w:r>
          </w:p>
        </w:tc>
        <w:tc>
          <w:tcPr>
            <w:tcW w:w="397" w:type="dxa"/>
            <w:tcBorders>
              <w:top w:val="nil"/>
              <w:left w:val="nil"/>
              <w:bottom w:val="single" w:sz="4" w:space="0" w:color="auto"/>
              <w:right w:val="nil"/>
            </w:tcBorders>
            <w:vAlign w:val="bottom"/>
          </w:tcPr>
          <w:p w:rsidR="00A24163" w:rsidRPr="002D4315" w:rsidRDefault="00A24163" w:rsidP="008F3975">
            <w:pPr>
              <w:jc w:val="center"/>
              <w:rPr>
                <w:spacing w:val="-2"/>
                <w:sz w:val="24"/>
                <w:szCs w:val="24"/>
              </w:rPr>
            </w:pPr>
          </w:p>
        </w:tc>
        <w:tc>
          <w:tcPr>
            <w:tcW w:w="227" w:type="dxa"/>
            <w:tcBorders>
              <w:top w:val="nil"/>
              <w:left w:val="nil"/>
              <w:bottom w:val="nil"/>
              <w:right w:val="nil"/>
            </w:tcBorders>
            <w:vAlign w:val="bottom"/>
          </w:tcPr>
          <w:p w:rsidR="00A24163" w:rsidRPr="002D4315" w:rsidRDefault="00A24163" w:rsidP="008F3975">
            <w:pPr>
              <w:rPr>
                <w:spacing w:val="-2"/>
                <w:sz w:val="24"/>
                <w:szCs w:val="24"/>
              </w:rPr>
            </w:pPr>
            <w:r w:rsidRPr="002D4315">
              <w:rPr>
                <w:spacing w:val="-2"/>
                <w:sz w:val="24"/>
                <w:szCs w:val="24"/>
              </w:rPr>
              <w:t>»</w:t>
            </w:r>
          </w:p>
        </w:tc>
        <w:tc>
          <w:tcPr>
            <w:tcW w:w="1038" w:type="dxa"/>
            <w:tcBorders>
              <w:top w:val="nil"/>
              <w:left w:val="nil"/>
              <w:bottom w:val="single" w:sz="4" w:space="0" w:color="auto"/>
              <w:right w:val="nil"/>
            </w:tcBorders>
            <w:vAlign w:val="bottom"/>
          </w:tcPr>
          <w:p w:rsidR="00A24163" w:rsidRPr="002D4315" w:rsidRDefault="00A24163" w:rsidP="008F3975">
            <w:pPr>
              <w:jc w:val="center"/>
              <w:rPr>
                <w:spacing w:val="-2"/>
                <w:sz w:val="24"/>
                <w:szCs w:val="24"/>
              </w:rPr>
            </w:pPr>
          </w:p>
        </w:tc>
        <w:tc>
          <w:tcPr>
            <w:tcW w:w="369" w:type="dxa"/>
            <w:tcBorders>
              <w:top w:val="nil"/>
              <w:left w:val="nil"/>
              <w:bottom w:val="nil"/>
              <w:right w:val="nil"/>
            </w:tcBorders>
            <w:vAlign w:val="bottom"/>
          </w:tcPr>
          <w:p w:rsidR="00A24163" w:rsidRPr="002D4315" w:rsidRDefault="00A24163" w:rsidP="008F3975">
            <w:pPr>
              <w:jc w:val="right"/>
              <w:rPr>
                <w:spacing w:val="-2"/>
                <w:sz w:val="24"/>
                <w:szCs w:val="24"/>
              </w:rPr>
            </w:pPr>
            <w:r w:rsidRPr="002D4315">
              <w:rPr>
                <w:spacing w:val="-2"/>
                <w:sz w:val="24"/>
                <w:szCs w:val="24"/>
              </w:rPr>
              <w:t>20</w:t>
            </w:r>
          </w:p>
        </w:tc>
        <w:tc>
          <w:tcPr>
            <w:tcW w:w="369" w:type="dxa"/>
            <w:tcBorders>
              <w:top w:val="nil"/>
              <w:left w:val="nil"/>
              <w:bottom w:val="single" w:sz="4" w:space="0" w:color="auto"/>
              <w:right w:val="nil"/>
            </w:tcBorders>
            <w:vAlign w:val="bottom"/>
          </w:tcPr>
          <w:p w:rsidR="00A24163" w:rsidRPr="002D4315" w:rsidRDefault="00A24163" w:rsidP="008F3975">
            <w:pPr>
              <w:rPr>
                <w:spacing w:val="-2"/>
                <w:sz w:val="24"/>
                <w:szCs w:val="24"/>
              </w:rPr>
            </w:pPr>
          </w:p>
        </w:tc>
        <w:tc>
          <w:tcPr>
            <w:tcW w:w="2041" w:type="dxa"/>
            <w:tcBorders>
              <w:top w:val="nil"/>
              <w:left w:val="nil"/>
              <w:bottom w:val="nil"/>
              <w:right w:val="nil"/>
            </w:tcBorders>
            <w:vAlign w:val="bottom"/>
          </w:tcPr>
          <w:p w:rsidR="00A24163" w:rsidRPr="002D4315" w:rsidRDefault="00A24163" w:rsidP="008F3975">
            <w:pPr>
              <w:ind w:left="57"/>
              <w:rPr>
                <w:spacing w:val="-2"/>
                <w:sz w:val="24"/>
                <w:szCs w:val="24"/>
              </w:rPr>
            </w:pPr>
            <w:r w:rsidRPr="002D4315">
              <w:rPr>
                <w:spacing w:val="-2"/>
                <w:sz w:val="24"/>
                <w:szCs w:val="24"/>
              </w:rPr>
              <w:t>года на основании</w:t>
            </w:r>
          </w:p>
        </w:tc>
        <w:tc>
          <w:tcPr>
            <w:tcW w:w="5018" w:type="dxa"/>
            <w:tcBorders>
              <w:top w:val="nil"/>
              <w:left w:val="nil"/>
              <w:bottom w:val="single" w:sz="4" w:space="0" w:color="auto"/>
              <w:right w:val="nil"/>
            </w:tcBorders>
            <w:vAlign w:val="bottom"/>
          </w:tcPr>
          <w:p w:rsidR="00A24163" w:rsidRPr="002D4315" w:rsidRDefault="00836ED2" w:rsidP="008F3975">
            <w:pPr>
              <w:jc w:val="center"/>
              <w:rPr>
                <w:spacing w:val="-2"/>
                <w:sz w:val="24"/>
                <w:szCs w:val="24"/>
              </w:rPr>
            </w:pPr>
            <w:r>
              <w:rPr>
                <w:spacing w:val="-2"/>
                <w:sz w:val="24"/>
                <w:szCs w:val="24"/>
              </w:rPr>
              <w:t>нет</w:t>
            </w:r>
          </w:p>
        </w:tc>
      </w:tr>
      <w:tr w:rsidR="00A24163" w:rsidRPr="002D4315" w:rsidTr="00A24163">
        <w:tc>
          <w:tcPr>
            <w:tcW w:w="350" w:type="dxa"/>
          </w:tcPr>
          <w:p w:rsidR="00A24163" w:rsidRPr="002D4315" w:rsidRDefault="00A24163" w:rsidP="008F3975">
            <w:pPr>
              <w:rPr>
                <w:spacing w:val="-2"/>
                <w:sz w:val="18"/>
                <w:szCs w:val="18"/>
              </w:rPr>
            </w:pPr>
          </w:p>
        </w:tc>
        <w:tc>
          <w:tcPr>
            <w:tcW w:w="181" w:type="dxa"/>
          </w:tcPr>
          <w:p w:rsidR="00A24163" w:rsidRPr="002D4315" w:rsidRDefault="00A24163" w:rsidP="008F3975">
            <w:pPr>
              <w:jc w:val="right"/>
              <w:rPr>
                <w:spacing w:val="-2"/>
                <w:sz w:val="18"/>
                <w:szCs w:val="18"/>
              </w:rPr>
            </w:pPr>
          </w:p>
        </w:tc>
        <w:tc>
          <w:tcPr>
            <w:tcW w:w="397" w:type="dxa"/>
          </w:tcPr>
          <w:p w:rsidR="00A24163" w:rsidRPr="002D4315" w:rsidRDefault="00A24163" w:rsidP="008F3975">
            <w:pPr>
              <w:jc w:val="center"/>
              <w:rPr>
                <w:spacing w:val="-2"/>
                <w:sz w:val="18"/>
                <w:szCs w:val="18"/>
              </w:rPr>
            </w:pPr>
          </w:p>
        </w:tc>
        <w:tc>
          <w:tcPr>
            <w:tcW w:w="227" w:type="dxa"/>
          </w:tcPr>
          <w:p w:rsidR="00A24163" w:rsidRPr="002D4315" w:rsidRDefault="00A24163" w:rsidP="008F3975">
            <w:pPr>
              <w:rPr>
                <w:spacing w:val="-2"/>
                <w:sz w:val="18"/>
                <w:szCs w:val="18"/>
              </w:rPr>
            </w:pPr>
          </w:p>
        </w:tc>
        <w:tc>
          <w:tcPr>
            <w:tcW w:w="1038" w:type="dxa"/>
          </w:tcPr>
          <w:p w:rsidR="00A24163" w:rsidRPr="002D4315" w:rsidRDefault="00A24163" w:rsidP="008F3975">
            <w:pPr>
              <w:jc w:val="center"/>
              <w:rPr>
                <w:spacing w:val="-2"/>
                <w:sz w:val="18"/>
                <w:szCs w:val="18"/>
              </w:rPr>
            </w:pPr>
          </w:p>
        </w:tc>
        <w:tc>
          <w:tcPr>
            <w:tcW w:w="369" w:type="dxa"/>
          </w:tcPr>
          <w:p w:rsidR="00A24163" w:rsidRPr="002D4315" w:rsidRDefault="00A24163" w:rsidP="008F3975">
            <w:pPr>
              <w:jc w:val="right"/>
              <w:rPr>
                <w:spacing w:val="-2"/>
                <w:sz w:val="18"/>
                <w:szCs w:val="18"/>
              </w:rPr>
            </w:pPr>
          </w:p>
        </w:tc>
        <w:tc>
          <w:tcPr>
            <w:tcW w:w="369" w:type="dxa"/>
          </w:tcPr>
          <w:p w:rsidR="00A24163" w:rsidRPr="002D4315" w:rsidRDefault="00A24163" w:rsidP="008F3975">
            <w:pPr>
              <w:rPr>
                <w:spacing w:val="-2"/>
                <w:sz w:val="18"/>
                <w:szCs w:val="18"/>
              </w:rPr>
            </w:pPr>
          </w:p>
        </w:tc>
        <w:tc>
          <w:tcPr>
            <w:tcW w:w="2041" w:type="dxa"/>
          </w:tcPr>
          <w:p w:rsidR="00A24163" w:rsidRPr="002D4315" w:rsidRDefault="00A24163" w:rsidP="008F3975">
            <w:pPr>
              <w:ind w:left="57"/>
              <w:rPr>
                <w:spacing w:val="-2"/>
                <w:sz w:val="18"/>
                <w:szCs w:val="18"/>
              </w:rPr>
            </w:pPr>
          </w:p>
        </w:tc>
        <w:tc>
          <w:tcPr>
            <w:tcW w:w="5018" w:type="dxa"/>
          </w:tcPr>
          <w:p w:rsidR="00A24163" w:rsidRPr="002D4315" w:rsidRDefault="00A24163" w:rsidP="008F3975">
            <w:pPr>
              <w:jc w:val="center"/>
              <w:rPr>
                <w:spacing w:val="-2"/>
                <w:sz w:val="18"/>
                <w:szCs w:val="18"/>
              </w:rPr>
            </w:pPr>
            <w:r w:rsidRPr="002D4315">
              <w:rPr>
                <w:spacing w:val="-2"/>
                <w:sz w:val="18"/>
                <w:szCs w:val="18"/>
              </w:rPr>
              <w:t xml:space="preserve">(указываются наименование и реквизиты приказа(ов) </w:t>
            </w:r>
          </w:p>
        </w:tc>
      </w:tr>
    </w:tbl>
    <w:p w:rsidR="00C557FA" w:rsidRDefault="00C557FA" w:rsidP="00C557FA">
      <w:pPr>
        <w:tabs>
          <w:tab w:val="right" w:pos="9923"/>
        </w:tabs>
        <w:rPr>
          <w:sz w:val="24"/>
          <w:szCs w:val="24"/>
        </w:rPr>
      </w:pPr>
      <w:r>
        <w:rPr>
          <w:sz w:val="24"/>
          <w:szCs w:val="24"/>
        </w:rPr>
        <w:tab/>
        <w:t>.</w:t>
      </w:r>
    </w:p>
    <w:p w:rsidR="007C6379" w:rsidRPr="006F25D1" w:rsidRDefault="00C557FA" w:rsidP="00C557FA">
      <w:pPr>
        <w:pBdr>
          <w:top w:val="single" w:sz="4" w:space="1" w:color="auto"/>
        </w:pBdr>
        <w:spacing w:after="180"/>
        <w:ind w:right="113"/>
        <w:jc w:val="center"/>
        <w:rPr>
          <w:sz w:val="18"/>
          <w:szCs w:val="18"/>
        </w:rPr>
      </w:pPr>
      <w:r w:rsidRPr="002D4315">
        <w:rPr>
          <w:spacing w:val="-2"/>
          <w:sz w:val="18"/>
          <w:szCs w:val="18"/>
        </w:rPr>
        <w:t>(распоряжения(ий))</w:t>
      </w:r>
      <w:r>
        <w:rPr>
          <w:spacing w:val="-2"/>
          <w:sz w:val="18"/>
          <w:szCs w:val="18"/>
        </w:rPr>
        <w:t xml:space="preserve"> </w:t>
      </w:r>
      <w:r w:rsidR="006F25D1" w:rsidRPr="006F25D1">
        <w:rPr>
          <w:sz w:val="18"/>
          <w:szCs w:val="18"/>
        </w:rPr>
        <w:t>органа контроля о приостановлении контрольного мероприятия)</w:t>
      </w:r>
    </w:p>
    <w:tbl>
      <w:tblPr>
        <w:tblW w:w="10150" w:type="dxa"/>
        <w:tblLayout w:type="fixed"/>
        <w:tblCellMar>
          <w:left w:w="28" w:type="dxa"/>
          <w:right w:w="28" w:type="dxa"/>
        </w:tblCellMar>
        <w:tblLook w:val="0000"/>
      </w:tblPr>
      <w:tblGrid>
        <w:gridCol w:w="6974"/>
        <w:gridCol w:w="1191"/>
        <w:gridCol w:w="1985"/>
      </w:tblGrid>
      <w:tr w:rsidR="006F25D1" w:rsidTr="006F25D1">
        <w:tc>
          <w:tcPr>
            <w:tcW w:w="6974" w:type="dxa"/>
            <w:tcBorders>
              <w:top w:val="nil"/>
              <w:left w:val="nil"/>
              <w:bottom w:val="nil"/>
              <w:right w:val="nil"/>
            </w:tcBorders>
            <w:vAlign w:val="bottom"/>
          </w:tcPr>
          <w:p w:rsidR="006F25D1" w:rsidRDefault="006F25D1" w:rsidP="006F25D1">
            <w:pPr>
              <w:ind w:firstLine="567"/>
              <w:rPr>
                <w:sz w:val="24"/>
                <w:szCs w:val="24"/>
              </w:rPr>
            </w:pPr>
            <w:r>
              <w:rPr>
                <w:sz w:val="24"/>
                <w:szCs w:val="24"/>
              </w:rPr>
              <w:t xml:space="preserve">Срок проведения контрольного </w:t>
            </w:r>
            <w:r w:rsidRPr="00FC249B">
              <w:rPr>
                <w:sz w:val="24"/>
                <w:szCs w:val="24"/>
              </w:rPr>
              <w:t>мероприятия продлевался на</w:t>
            </w:r>
          </w:p>
        </w:tc>
        <w:tc>
          <w:tcPr>
            <w:tcW w:w="1191" w:type="dxa"/>
            <w:tcBorders>
              <w:top w:val="nil"/>
              <w:left w:val="nil"/>
              <w:bottom w:val="single" w:sz="4" w:space="0" w:color="auto"/>
              <w:right w:val="nil"/>
            </w:tcBorders>
            <w:vAlign w:val="bottom"/>
          </w:tcPr>
          <w:p w:rsidR="006F25D1" w:rsidRDefault="00836ED2" w:rsidP="008F3975">
            <w:pPr>
              <w:jc w:val="center"/>
              <w:rPr>
                <w:sz w:val="24"/>
                <w:szCs w:val="24"/>
              </w:rPr>
            </w:pPr>
            <w:r>
              <w:rPr>
                <w:sz w:val="24"/>
                <w:szCs w:val="24"/>
              </w:rPr>
              <w:t>0</w:t>
            </w:r>
          </w:p>
        </w:tc>
        <w:tc>
          <w:tcPr>
            <w:tcW w:w="1985" w:type="dxa"/>
            <w:tcBorders>
              <w:top w:val="nil"/>
              <w:left w:val="nil"/>
              <w:bottom w:val="nil"/>
              <w:right w:val="nil"/>
            </w:tcBorders>
            <w:vAlign w:val="bottom"/>
          </w:tcPr>
          <w:p w:rsidR="006F25D1" w:rsidRDefault="006F25D1" w:rsidP="006F25D1">
            <w:pPr>
              <w:ind w:left="57"/>
              <w:rPr>
                <w:sz w:val="24"/>
                <w:szCs w:val="24"/>
              </w:rPr>
            </w:pPr>
            <w:r>
              <w:rPr>
                <w:sz w:val="24"/>
                <w:szCs w:val="24"/>
              </w:rPr>
              <w:t>рабочих дней на</w:t>
            </w:r>
          </w:p>
        </w:tc>
      </w:tr>
    </w:tbl>
    <w:p w:rsidR="007C6379" w:rsidRDefault="006F25D1" w:rsidP="00FC249B">
      <w:pPr>
        <w:rPr>
          <w:sz w:val="24"/>
          <w:szCs w:val="24"/>
        </w:rPr>
      </w:pPr>
      <w:r>
        <w:rPr>
          <w:sz w:val="24"/>
          <w:szCs w:val="24"/>
        </w:rPr>
        <w:t>основании </w:t>
      </w:r>
      <w:r>
        <w:rPr>
          <w:rStyle w:val="a9"/>
          <w:sz w:val="24"/>
          <w:szCs w:val="24"/>
        </w:rPr>
        <w:footnoteReference w:id="6"/>
      </w:r>
      <w:r>
        <w:rPr>
          <w:sz w:val="24"/>
          <w:szCs w:val="24"/>
        </w:rPr>
        <w:t xml:space="preserve">  </w:t>
      </w:r>
    </w:p>
    <w:p w:rsidR="00B91A73" w:rsidRPr="00811621" w:rsidRDefault="00811621" w:rsidP="00C557FA">
      <w:pPr>
        <w:pBdr>
          <w:top w:val="single" w:sz="4" w:space="1" w:color="auto"/>
        </w:pBdr>
        <w:ind w:left="1332"/>
        <w:jc w:val="center"/>
        <w:rPr>
          <w:sz w:val="18"/>
          <w:szCs w:val="18"/>
        </w:rPr>
      </w:pPr>
      <w:r w:rsidRPr="00811621">
        <w:rPr>
          <w:sz w:val="18"/>
          <w:szCs w:val="18"/>
        </w:rPr>
        <w:t>(указываются наименование и реквизиты приказа(ов) (распоряжения(ий)) органа контроля</w:t>
      </w:r>
    </w:p>
    <w:p w:rsidR="00811621" w:rsidRDefault="00811621" w:rsidP="00811621">
      <w:pPr>
        <w:tabs>
          <w:tab w:val="right" w:pos="9923"/>
        </w:tabs>
        <w:rPr>
          <w:sz w:val="24"/>
          <w:szCs w:val="24"/>
        </w:rPr>
      </w:pPr>
      <w:r>
        <w:rPr>
          <w:sz w:val="24"/>
          <w:szCs w:val="24"/>
        </w:rPr>
        <w:tab/>
        <w:t>.</w:t>
      </w:r>
    </w:p>
    <w:p w:rsidR="00811621" w:rsidRPr="00811621" w:rsidRDefault="00811621" w:rsidP="00811621">
      <w:pPr>
        <w:pBdr>
          <w:top w:val="single" w:sz="4" w:space="1" w:color="auto"/>
        </w:pBdr>
        <w:spacing w:after="240"/>
        <w:ind w:right="113"/>
        <w:jc w:val="center"/>
        <w:rPr>
          <w:sz w:val="18"/>
          <w:szCs w:val="18"/>
        </w:rPr>
      </w:pPr>
      <w:r w:rsidRPr="00811621">
        <w:rPr>
          <w:sz w:val="18"/>
          <w:szCs w:val="18"/>
        </w:rPr>
        <w:t>о продлении срока проведения контрольного мероприятия)</w:t>
      </w:r>
    </w:p>
    <w:p w:rsidR="00B91A73" w:rsidRDefault="00811621" w:rsidP="00811621">
      <w:pPr>
        <w:ind w:firstLine="567"/>
        <w:rPr>
          <w:sz w:val="24"/>
          <w:szCs w:val="24"/>
        </w:rPr>
      </w:pPr>
      <w:r w:rsidRPr="00FC249B">
        <w:rPr>
          <w:sz w:val="24"/>
          <w:szCs w:val="24"/>
        </w:rPr>
        <w:t>Общие сведения об объекте контро</w:t>
      </w:r>
      <w:r>
        <w:rPr>
          <w:sz w:val="24"/>
          <w:szCs w:val="24"/>
        </w:rPr>
        <w:t>ля (объекте встречной проверки)</w:t>
      </w:r>
      <w:r>
        <w:rPr>
          <w:rStyle w:val="a9"/>
          <w:sz w:val="24"/>
          <w:szCs w:val="24"/>
        </w:rPr>
        <w:footnoteReference w:id="7"/>
      </w:r>
      <w:r w:rsidRPr="00FC249B">
        <w:rPr>
          <w:sz w:val="24"/>
          <w:szCs w:val="24"/>
        </w:rPr>
        <w:t>:</w:t>
      </w:r>
    </w:p>
    <w:p w:rsidR="00B91A73" w:rsidRDefault="00836ED2" w:rsidP="00FC249B">
      <w:pPr>
        <w:rPr>
          <w:sz w:val="24"/>
          <w:szCs w:val="24"/>
        </w:rPr>
      </w:pPr>
      <w:r>
        <w:rPr>
          <w:sz w:val="24"/>
          <w:szCs w:val="24"/>
        </w:rPr>
        <w:t>нет</w:t>
      </w:r>
    </w:p>
    <w:p w:rsidR="00B91A73" w:rsidRPr="00811621" w:rsidRDefault="00B91A73" w:rsidP="00811621">
      <w:pPr>
        <w:pBdr>
          <w:top w:val="single" w:sz="4" w:space="1" w:color="auto"/>
        </w:pBdr>
        <w:rPr>
          <w:sz w:val="2"/>
          <w:szCs w:val="2"/>
        </w:rPr>
      </w:pPr>
    </w:p>
    <w:p w:rsidR="006F25D1" w:rsidRDefault="006F25D1" w:rsidP="00FC249B">
      <w:pPr>
        <w:rPr>
          <w:sz w:val="24"/>
          <w:szCs w:val="24"/>
        </w:rPr>
      </w:pPr>
    </w:p>
    <w:p w:rsidR="00585FA7" w:rsidRDefault="00811621" w:rsidP="00585FA7">
      <w:pPr>
        <w:keepNext/>
        <w:rPr>
          <w:sz w:val="24"/>
          <w:szCs w:val="24"/>
        </w:rPr>
      </w:pPr>
      <w:r w:rsidRPr="00726B21">
        <w:rPr>
          <w:b/>
          <w:sz w:val="24"/>
          <w:szCs w:val="24"/>
        </w:rPr>
        <w:lastRenderedPageBreak/>
        <w:t>Настоящим контрольным мероприятием установлено</w:t>
      </w:r>
      <w:r w:rsidRPr="00FC249B">
        <w:rPr>
          <w:sz w:val="24"/>
          <w:szCs w:val="24"/>
        </w:rPr>
        <w:t>:</w:t>
      </w:r>
      <w:r>
        <w:rPr>
          <w:sz w:val="24"/>
          <w:szCs w:val="24"/>
        </w:rPr>
        <w:t xml:space="preserve"> </w:t>
      </w:r>
    </w:p>
    <w:p w:rsidR="00585FA7" w:rsidRPr="006D2CC6" w:rsidRDefault="00585FA7" w:rsidP="00585FA7">
      <w:pPr>
        <w:keepNext/>
        <w:rPr>
          <w:sz w:val="26"/>
          <w:szCs w:val="26"/>
        </w:rPr>
      </w:pPr>
    </w:p>
    <w:p w:rsidR="00585FA7" w:rsidRPr="006D2CC6" w:rsidRDefault="00585FA7" w:rsidP="00585FA7">
      <w:pPr>
        <w:keepNext/>
        <w:jc w:val="both"/>
        <w:rPr>
          <w:sz w:val="26"/>
          <w:szCs w:val="26"/>
        </w:rPr>
      </w:pPr>
      <w:r w:rsidRPr="006D2CC6">
        <w:rPr>
          <w:sz w:val="26"/>
          <w:szCs w:val="26"/>
        </w:rPr>
        <w:t>МУ «Огнево-Заимковский» СДК является некоммерческой организацией, находящейся в ведении администрации Огнево-Заимковского сельсовета Черепановского района Новосибирской области, обладает правами юридического лица, имеет самостоятельный баланс, печать, штампы и бланки со своим наименованием.</w:t>
      </w:r>
    </w:p>
    <w:p w:rsidR="00585FA7" w:rsidRPr="006D2CC6" w:rsidRDefault="00585FA7" w:rsidP="00585FA7">
      <w:pPr>
        <w:keepNext/>
        <w:jc w:val="both"/>
        <w:rPr>
          <w:sz w:val="26"/>
          <w:szCs w:val="26"/>
        </w:rPr>
      </w:pPr>
      <w:r w:rsidRPr="006D2CC6">
        <w:rPr>
          <w:sz w:val="26"/>
          <w:szCs w:val="26"/>
        </w:rPr>
        <w:t>Директором МУ «Огнево-Заимковский» СДК в соответствии с распоряжением главы администрации Огнево-Заимковского сельсовета Черепановского ра</w:t>
      </w:r>
      <w:r w:rsidR="006D2CC6" w:rsidRPr="006D2CC6">
        <w:rPr>
          <w:sz w:val="26"/>
          <w:szCs w:val="26"/>
        </w:rPr>
        <w:t>йона Новосибирской области от 02 февраля</w:t>
      </w:r>
      <w:r w:rsidRPr="006D2CC6">
        <w:rPr>
          <w:sz w:val="26"/>
          <w:szCs w:val="26"/>
        </w:rPr>
        <w:t xml:space="preserve"> 200</w:t>
      </w:r>
      <w:r w:rsidR="006D2CC6" w:rsidRPr="006D2CC6">
        <w:rPr>
          <w:sz w:val="26"/>
          <w:szCs w:val="26"/>
        </w:rPr>
        <w:t>5 года № 4</w:t>
      </w:r>
      <w:r w:rsidRPr="006D2CC6">
        <w:rPr>
          <w:sz w:val="26"/>
          <w:szCs w:val="26"/>
        </w:rPr>
        <w:t>-рк  назначена Привалова Галина Анатольевна</w:t>
      </w:r>
    </w:p>
    <w:p w:rsidR="00585FA7" w:rsidRPr="006D2CC6" w:rsidRDefault="00585FA7" w:rsidP="00585FA7">
      <w:pPr>
        <w:keepNext/>
        <w:jc w:val="both"/>
        <w:rPr>
          <w:sz w:val="26"/>
          <w:szCs w:val="26"/>
        </w:rPr>
      </w:pPr>
      <w:r w:rsidRPr="006D2CC6">
        <w:rPr>
          <w:sz w:val="26"/>
          <w:szCs w:val="26"/>
        </w:rPr>
        <w:t>Директор МУ «Огнево-Заимковский» СДК Привалова Галина Анатольевна извещена о начале проведения  выездной  плановой проверки   08.09.2021г.</w:t>
      </w:r>
    </w:p>
    <w:p w:rsidR="00585FA7" w:rsidRPr="006D2CC6" w:rsidRDefault="00585FA7" w:rsidP="00585FA7">
      <w:pPr>
        <w:keepNext/>
        <w:jc w:val="both"/>
        <w:rPr>
          <w:sz w:val="26"/>
          <w:szCs w:val="26"/>
        </w:rPr>
      </w:pPr>
      <w:r w:rsidRPr="006D2CC6">
        <w:rPr>
          <w:sz w:val="26"/>
          <w:szCs w:val="26"/>
        </w:rPr>
        <w:t>Комиссией  установлено:</w:t>
      </w:r>
    </w:p>
    <w:p w:rsidR="00585FA7" w:rsidRPr="006D2CC6" w:rsidRDefault="00585FA7" w:rsidP="00585FA7">
      <w:pPr>
        <w:keepNext/>
        <w:jc w:val="both"/>
        <w:rPr>
          <w:sz w:val="26"/>
          <w:szCs w:val="26"/>
        </w:rPr>
      </w:pPr>
    </w:p>
    <w:p w:rsidR="00585FA7" w:rsidRPr="006D2CC6" w:rsidRDefault="00585FA7" w:rsidP="00585FA7">
      <w:pPr>
        <w:keepNext/>
        <w:jc w:val="both"/>
        <w:rPr>
          <w:sz w:val="26"/>
          <w:szCs w:val="26"/>
        </w:rPr>
      </w:pPr>
      <w:r w:rsidRPr="006D2CC6">
        <w:rPr>
          <w:sz w:val="26"/>
          <w:szCs w:val="26"/>
        </w:rPr>
        <w:t>1.Общие сведения о проверяемой организации</w:t>
      </w:r>
    </w:p>
    <w:p w:rsidR="00585FA7" w:rsidRPr="006D2CC6" w:rsidRDefault="00585FA7" w:rsidP="00585FA7">
      <w:pPr>
        <w:keepNext/>
        <w:jc w:val="both"/>
        <w:rPr>
          <w:sz w:val="26"/>
          <w:szCs w:val="26"/>
        </w:rPr>
      </w:pPr>
      <w:r w:rsidRPr="006D2CC6">
        <w:rPr>
          <w:sz w:val="26"/>
          <w:szCs w:val="26"/>
        </w:rPr>
        <w:t>Полное наименование: Муниципальное учреждение «Огнево-Заимковский сельский Дом культуры» Черепановского района Новосибирской области</w:t>
      </w:r>
    </w:p>
    <w:p w:rsidR="00585FA7" w:rsidRPr="006D2CC6" w:rsidRDefault="00585FA7" w:rsidP="00585FA7">
      <w:pPr>
        <w:keepNext/>
        <w:jc w:val="both"/>
        <w:rPr>
          <w:sz w:val="26"/>
          <w:szCs w:val="26"/>
        </w:rPr>
      </w:pPr>
      <w:r w:rsidRPr="006D2CC6">
        <w:rPr>
          <w:sz w:val="26"/>
          <w:szCs w:val="26"/>
        </w:rPr>
        <w:t>Форма собственности (ОКФС): 14 — Муниципальная собственность</w:t>
      </w:r>
    </w:p>
    <w:p w:rsidR="00585FA7" w:rsidRPr="006D2CC6" w:rsidRDefault="00585FA7" w:rsidP="00585FA7">
      <w:pPr>
        <w:keepNext/>
        <w:jc w:val="both"/>
        <w:rPr>
          <w:sz w:val="26"/>
          <w:szCs w:val="26"/>
        </w:rPr>
      </w:pPr>
      <w:r w:rsidRPr="006D2CC6">
        <w:rPr>
          <w:sz w:val="26"/>
          <w:szCs w:val="26"/>
        </w:rPr>
        <w:t>Организационно-правовая форма (ОКОПФ):75404 – муниципальное казенное учреждение</w:t>
      </w:r>
    </w:p>
    <w:p w:rsidR="00585FA7" w:rsidRPr="006D2CC6" w:rsidRDefault="00585FA7" w:rsidP="00585FA7">
      <w:pPr>
        <w:keepNext/>
        <w:jc w:val="both"/>
        <w:rPr>
          <w:sz w:val="26"/>
          <w:szCs w:val="26"/>
        </w:rPr>
      </w:pPr>
      <w:r w:rsidRPr="006D2CC6">
        <w:rPr>
          <w:sz w:val="26"/>
          <w:szCs w:val="26"/>
        </w:rPr>
        <w:t>Вид экономической деятельности (ОКВЭД): 90.04.03– Деятельность учреждений клубного типа: клубов, дворцов и домов культуры, домов народного творчества</w:t>
      </w:r>
    </w:p>
    <w:p w:rsidR="00585FA7" w:rsidRPr="006D2CC6" w:rsidRDefault="00585FA7" w:rsidP="00585FA7">
      <w:pPr>
        <w:keepNext/>
        <w:jc w:val="both"/>
        <w:rPr>
          <w:sz w:val="26"/>
          <w:szCs w:val="26"/>
        </w:rPr>
      </w:pPr>
      <w:r w:rsidRPr="006D2CC6">
        <w:rPr>
          <w:sz w:val="26"/>
          <w:szCs w:val="26"/>
        </w:rPr>
        <w:t>ОГРН: 1055462001594</w:t>
      </w:r>
    </w:p>
    <w:p w:rsidR="00585FA7" w:rsidRPr="006D2CC6" w:rsidRDefault="00585FA7" w:rsidP="00585FA7">
      <w:pPr>
        <w:keepNext/>
        <w:jc w:val="both"/>
        <w:rPr>
          <w:sz w:val="26"/>
          <w:szCs w:val="26"/>
        </w:rPr>
      </w:pPr>
      <w:r w:rsidRPr="006D2CC6">
        <w:rPr>
          <w:sz w:val="26"/>
          <w:szCs w:val="26"/>
        </w:rPr>
        <w:t>ИНН: 5440112970</w:t>
      </w:r>
    </w:p>
    <w:p w:rsidR="00585FA7" w:rsidRPr="006D2CC6" w:rsidRDefault="00585FA7" w:rsidP="00585FA7">
      <w:pPr>
        <w:keepNext/>
        <w:jc w:val="both"/>
        <w:rPr>
          <w:sz w:val="26"/>
          <w:szCs w:val="26"/>
        </w:rPr>
      </w:pPr>
      <w:r w:rsidRPr="006D2CC6">
        <w:rPr>
          <w:sz w:val="26"/>
          <w:szCs w:val="26"/>
        </w:rPr>
        <w:t>КПП:544001001</w:t>
      </w:r>
    </w:p>
    <w:p w:rsidR="00585FA7" w:rsidRPr="006D2CC6" w:rsidRDefault="00585FA7" w:rsidP="00585FA7">
      <w:pPr>
        <w:keepNext/>
        <w:jc w:val="both"/>
        <w:rPr>
          <w:sz w:val="26"/>
          <w:szCs w:val="26"/>
        </w:rPr>
      </w:pPr>
      <w:r w:rsidRPr="006D2CC6">
        <w:rPr>
          <w:sz w:val="26"/>
          <w:szCs w:val="26"/>
        </w:rPr>
        <w:t>Юридический адрес: 633532, Новосибирская обл., Черепановский район,</w:t>
      </w:r>
    </w:p>
    <w:p w:rsidR="00585FA7" w:rsidRPr="006D2CC6" w:rsidRDefault="00585FA7" w:rsidP="00585FA7">
      <w:pPr>
        <w:keepNext/>
        <w:jc w:val="both"/>
        <w:rPr>
          <w:sz w:val="26"/>
          <w:szCs w:val="26"/>
        </w:rPr>
      </w:pPr>
      <w:r w:rsidRPr="006D2CC6">
        <w:rPr>
          <w:sz w:val="26"/>
          <w:szCs w:val="26"/>
        </w:rPr>
        <w:t xml:space="preserve"> с. Огнева Заимка, ул. Кооперативная, д.25  Телефон: 8(38345) 68-173</w:t>
      </w:r>
    </w:p>
    <w:p w:rsidR="00585FA7" w:rsidRPr="006D2CC6" w:rsidRDefault="00585FA7" w:rsidP="00585FA7">
      <w:pPr>
        <w:keepNext/>
        <w:jc w:val="both"/>
        <w:rPr>
          <w:sz w:val="26"/>
          <w:szCs w:val="26"/>
        </w:rPr>
      </w:pPr>
    </w:p>
    <w:p w:rsidR="00585FA7" w:rsidRPr="006D2CC6" w:rsidRDefault="00585FA7" w:rsidP="00585FA7">
      <w:pPr>
        <w:keepNext/>
        <w:jc w:val="both"/>
        <w:rPr>
          <w:sz w:val="26"/>
          <w:szCs w:val="26"/>
        </w:rPr>
      </w:pPr>
      <w:r w:rsidRPr="006D2CC6">
        <w:rPr>
          <w:sz w:val="26"/>
          <w:szCs w:val="26"/>
        </w:rPr>
        <w:t xml:space="preserve"> Учредителем МУ «Огнево-Заимковский» СДК является  администрация  Огнево-Заимковского сельсовета  Черепановского  района  Новосибирской области.</w:t>
      </w:r>
    </w:p>
    <w:p w:rsidR="00585FA7" w:rsidRPr="006D2CC6" w:rsidRDefault="00585FA7" w:rsidP="00585FA7">
      <w:pPr>
        <w:keepNext/>
        <w:jc w:val="both"/>
        <w:rPr>
          <w:sz w:val="26"/>
          <w:szCs w:val="26"/>
        </w:rPr>
      </w:pPr>
      <w:r w:rsidRPr="006D2CC6">
        <w:rPr>
          <w:sz w:val="26"/>
          <w:szCs w:val="26"/>
        </w:rPr>
        <w:t>Собственником имущества учреждения является -администрация Огнево-Заимковского сельсовета Черепановского  района Новосибирской области.</w:t>
      </w:r>
    </w:p>
    <w:p w:rsidR="00585FA7" w:rsidRPr="006D2CC6" w:rsidRDefault="00585FA7" w:rsidP="00585FA7">
      <w:pPr>
        <w:keepNext/>
        <w:jc w:val="both"/>
        <w:rPr>
          <w:sz w:val="26"/>
          <w:szCs w:val="26"/>
        </w:rPr>
      </w:pPr>
      <w:r w:rsidRPr="006D2CC6">
        <w:rPr>
          <w:sz w:val="26"/>
          <w:szCs w:val="26"/>
        </w:rPr>
        <w:t>Учреждение является некоммерческой организацией, созданной  для оказания услуг общественных потребностей в культурно-просветительных и досуговых услугах.</w:t>
      </w:r>
    </w:p>
    <w:p w:rsidR="00585FA7" w:rsidRPr="006D2CC6" w:rsidRDefault="00585FA7" w:rsidP="00585FA7">
      <w:pPr>
        <w:keepNext/>
        <w:jc w:val="both"/>
        <w:rPr>
          <w:sz w:val="26"/>
          <w:szCs w:val="26"/>
        </w:rPr>
      </w:pPr>
      <w:r w:rsidRPr="006D2CC6">
        <w:rPr>
          <w:sz w:val="26"/>
          <w:szCs w:val="26"/>
        </w:rPr>
        <w:t>Учреждение осуществляет следующие виды деятельности, относящиеся к основной:</w:t>
      </w:r>
    </w:p>
    <w:p w:rsidR="00585FA7" w:rsidRPr="006D2CC6" w:rsidRDefault="00585FA7" w:rsidP="00585FA7">
      <w:pPr>
        <w:keepNext/>
        <w:jc w:val="both"/>
        <w:rPr>
          <w:sz w:val="26"/>
          <w:szCs w:val="26"/>
        </w:rPr>
      </w:pPr>
      <w:r w:rsidRPr="006D2CC6">
        <w:rPr>
          <w:sz w:val="26"/>
          <w:szCs w:val="26"/>
        </w:rPr>
        <w:t>-проведение культурно-досуговых и оздоровительных мероприятий;</w:t>
      </w:r>
    </w:p>
    <w:p w:rsidR="00585FA7" w:rsidRPr="006D2CC6" w:rsidRDefault="00585FA7" w:rsidP="00585FA7">
      <w:pPr>
        <w:keepNext/>
        <w:jc w:val="both"/>
        <w:rPr>
          <w:sz w:val="26"/>
          <w:szCs w:val="26"/>
        </w:rPr>
      </w:pPr>
      <w:r w:rsidRPr="006D2CC6">
        <w:rPr>
          <w:sz w:val="26"/>
          <w:szCs w:val="26"/>
        </w:rPr>
        <w:t>-организация кружков, студий, оздоровительных секций, различных курсов по прикладному творчеству, игротек;</w:t>
      </w:r>
    </w:p>
    <w:p w:rsidR="00585FA7" w:rsidRPr="006D2CC6" w:rsidRDefault="00585FA7" w:rsidP="00585FA7">
      <w:pPr>
        <w:keepNext/>
        <w:jc w:val="both"/>
        <w:rPr>
          <w:sz w:val="26"/>
          <w:szCs w:val="26"/>
        </w:rPr>
      </w:pPr>
      <w:r w:rsidRPr="006D2CC6">
        <w:rPr>
          <w:sz w:val="26"/>
          <w:szCs w:val="26"/>
        </w:rPr>
        <w:t>-подготовка и проведение фестивалей, смотров-конкурсов, театрализованных представлений, праздников, выставок, фотовыставок, выставок –</w:t>
      </w:r>
      <w:r w:rsidR="0094620F" w:rsidRPr="006D2CC6">
        <w:rPr>
          <w:sz w:val="26"/>
          <w:szCs w:val="26"/>
        </w:rPr>
        <w:t xml:space="preserve"> </w:t>
      </w:r>
      <w:r w:rsidRPr="006D2CC6">
        <w:rPr>
          <w:sz w:val="26"/>
          <w:szCs w:val="26"/>
        </w:rPr>
        <w:t>продаж народных умельцев, выставок других направлений;</w:t>
      </w:r>
    </w:p>
    <w:p w:rsidR="00585FA7" w:rsidRPr="006D2CC6" w:rsidRDefault="00585FA7" w:rsidP="00585FA7">
      <w:pPr>
        <w:keepNext/>
        <w:jc w:val="both"/>
        <w:rPr>
          <w:sz w:val="26"/>
          <w:szCs w:val="26"/>
        </w:rPr>
      </w:pPr>
      <w:r w:rsidRPr="006D2CC6">
        <w:rPr>
          <w:sz w:val="26"/>
          <w:szCs w:val="26"/>
        </w:rPr>
        <w:t>-прокат сценических костюмов, культурного инвентаря, развитие платных видов деятельности и услуг населению;</w:t>
      </w:r>
    </w:p>
    <w:p w:rsidR="00585FA7" w:rsidRPr="006D2CC6" w:rsidRDefault="00585FA7" w:rsidP="00585FA7">
      <w:pPr>
        <w:keepNext/>
        <w:jc w:val="both"/>
        <w:rPr>
          <w:sz w:val="26"/>
          <w:szCs w:val="26"/>
        </w:rPr>
      </w:pPr>
      <w:r w:rsidRPr="006D2CC6">
        <w:rPr>
          <w:sz w:val="26"/>
          <w:szCs w:val="26"/>
        </w:rPr>
        <w:t>-сохранение и развитие народного самодеятельного творчества;</w:t>
      </w:r>
    </w:p>
    <w:p w:rsidR="00585FA7" w:rsidRPr="006D2CC6" w:rsidRDefault="00585FA7" w:rsidP="00585FA7">
      <w:pPr>
        <w:keepNext/>
        <w:jc w:val="both"/>
        <w:rPr>
          <w:sz w:val="26"/>
          <w:szCs w:val="26"/>
        </w:rPr>
      </w:pPr>
      <w:r w:rsidRPr="006D2CC6">
        <w:rPr>
          <w:sz w:val="26"/>
          <w:szCs w:val="26"/>
        </w:rPr>
        <w:t>- другая деятельность, в том числе предпринимательская, не противоречащая действующему законодательству, направленная на развитие основной деятельности учреждения.</w:t>
      </w:r>
    </w:p>
    <w:p w:rsidR="00585FA7" w:rsidRPr="006D2CC6" w:rsidRDefault="00585FA7" w:rsidP="00585FA7">
      <w:pPr>
        <w:keepNext/>
        <w:jc w:val="both"/>
        <w:rPr>
          <w:sz w:val="26"/>
          <w:szCs w:val="26"/>
        </w:rPr>
      </w:pPr>
      <w:r w:rsidRPr="006D2CC6">
        <w:rPr>
          <w:sz w:val="26"/>
          <w:szCs w:val="26"/>
        </w:rPr>
        <w:t>Учреждение имеет обособленное имущество на праве оперативного управления, самостоятельный баланс, лицевой счет в Управление Федерального казначейства по Новосибирской области, печать со своим наименованием, штампы, бланки и другие средства индивидуализации.</w:t>
      </w:r>
    </w:p>
    <w:p w:rsidR="00585FA7" w:rsidRPr="006D2CC6" w:rsidRDefault="00585FA7" w:rsidP="00585FA7">
      <w:pPr>
        <w:keepNext/>
        <w:jc w:val="both"/>
        <w:rPr>
          <w:sz w:val="26"/>
          <w:szCs w:val="26"/>
        </w:rPr>
      </w:pPr>
    </w:p>
    <w:p w:rsidR="00585FA7" w:rsidRPr="006D2CC6" w:rsidRDefault="00585FA7" w:rsidP="00585FA7">
      <w:pPr>
        <w:keepNext/>
        <w:jc w:val="both"/>
        <w:rPr>
          <w:sz w:val="26"/>
          <w:szCs w:val="26"/>
        </w:rPr>
      </w:pPr>
      <w:r w:rsidRPr="006D2CC6">
        <w:rPr>
          <w:sz w:val="26"/>
          <w:szCs w:val="26"/>
        </w:rPr>
        <w:t>2.Анализ нормативных правовых актов</w:t>
      </w:r>
    </w:p>
    <w:p w:rsidR="00585FA7" w:rsidRPr="006D2CC6" w:rsidRDefault="00585FA7" w:rsidP="00585FA7">
      <w:pPr>
        <w:keepNext/>
        <w:jc w:val="both"/>
        <w:rPr>
          <w:sz w:val="26"/>
          <w:szCs w:val="26"/>
        </w:rPr>
      </w:pPr>
      <w:r w:rsidRPr="006D2CC6">
        <w:rPr>
          <w:sz w:val="26"/>
          <w:szCs w:val="26"/>
        </w:rPr>
        <w:t>В соответствии с уставом Учреждения основной целью деятельности Учреждения является:</w:t>
      </w:r>
    </w:p>
    <w:p w:rsidR="00585FA7" w:rsidRPr="006D2CC6" w:rsidRDefault="00585FA7" w:rsidP="00585FA7">
      <w:pPr>
        <w:keepNext/>
        <w:jc w:val="both"/>
        <w:rPr>
          <w:sz w:val="26"/>
          <w:szCs w:val="26"/>
        </w:rPr>
      </w:pPr>
      <w:r w:rsidRPr="006D2CC6">
        <w:rPr>
          <w:sz w:val="26"/>
          <w:szCs w:val="26"/>
        </w:rPr>
        <w:t>-оказание услуг для удовлетворения потребностей в культурно-просветительских и досуговых услугах, путем осуществления функций некоммерческого характера.</w:t>
      </w:r>
    </w:p>
    <w:p w:rsidR="00585FA7" w:rsidRPr="006D2CC6" w:rsidRDefault="00585FA7" w:rsidP="00585FA7">
      <w:pPr>
        <w:keepNext/>
        <w:jc w:val="both"/>
        <w:rPr>
          <w:sz w:val="26"/>
          <w:szCs w:val="26"/>
        </w:rPr>
      </w:pPr>
      <w:r w:rsidRPr="006D2CC6">
        <w:rPr>
          <w:sz w:val="26"/>
          <w:szCs w:val="26"/>
        </w:rPr>
        <w:t>Задачами учреждения является:</w:t>
      </w:r>
    </w:p>
    <w:p w:rsidR="00585FA7" w:rsidRPr="006D2CC6" w:rsidRDefault="00585FA7" w:rsidP="00585FA7">
      <w:pPr>
        <w:keepNext/>
        <w:jc w:val="both"/>
        <w:rPr>
          <w:sz w:val="26"/>
          <w:szCs w:val="26"/>
        </w:rPr>
      </w:pPr>
      <w:r w:rsidRPr="006D2CC6">
        <w:rPr>
          <w:sz w:val="26"/>
          <w:szCs w:val="26"/>
        </w:rPr>
        <w:t>-создание и развитие творческого и ресурсного потенциала для обеспечения культурной просветительской и досуговой деятельности разных видов и форм;</w:t>
      </w:r>
    </w:p>
    <w:p w:rsidR="00585FA7" w:rsidRPr="006D2CC6" w:rsidRDefault="00585FA7" w:rsidP="00585FA7">
      <w:pPr>
        <w:keepNext/>
        <w:jc w:val="both"/>
        <w:rPr>
          <w:sz w:val="26"/>
          <w:szCs w:val="26"/>
        </w:rPr>
      </w:pPr>
      <w:r w:rsidRPr="006D2CC6">
        <w:rPr>
          <w:sz w:val="26"/>
          <w:szCs w:val="26"/>
        </w:rPr>
        <w:t>-вовлечение в культурную, просветительскую и досуговую деятельность максимально возможного числа жителей села, как на бесплатной за счет бюджета,так и платной основе.</w:t>
      </w:r>
    </w:p>
    <w:p w:rsidR="00585FA7" w:rsidRPr="006D2CC6" w:rsidRDefault="00585FA7" w:rsidP="00585FA7">
      <w:pPr>
        <w:keepNext/>
        <w:jc w:val="both"/>
        <w:rPr>
          <w:sz w:val="26"/>
          <w:szCs w:val="26"/>
        </w:rPr>
      </w:pPr>
      <w:r w:rsidRPr="006D2CC6">
        <w:rPr>
          <w:sz w:val="26"/>
          <w:szCs w:val="26"/>
        </w:rPr>
        <w:t>На основании Устава Учреждения работникам установлены должностные инструкции.</w:t>
      </w:r>
    </w:p>
    <w:p w:rsidR="00585FA7" w:rsidRPr="006D2CC6" w:rsidRDefault="00585FA7" w:rsidP="00585FA7">
      <w:pPr>
        <w:keepNext/>
        <w:jc w:val="both"/>
        <w:rPr>
          <w:sz w:val="26"/>
          <w:szCs w:val="26"/>
        </w:rPr>
      </w:pPr>
      <w:r w:rsidRPr="006D2CC6">
        <w:rPr>
          <w:sz w:val="26"/>
          <w:szCs w:val="26"/>
        </w:rPr>
        <w:t>МУ «Огнево-Заимковский» СДК является казенным учреждением. Финансовое обеспечение осуществляется из бюджета Огнево-Заимковского сельсовета Черепановского района Новосибирской области   согласно бюджетной сметы. На начало года утверждена бюджетная смета в сумме 7912 тыс. руб. На конец 2020 года финансовые средства составили 10413,6 тыс.руб., в том числе областные с</w:t>
      </w:r>
      <w:r w:rsidR="0094620F" w:rsidRPr="006D2CC6">
        <w:rPr>
          <w:sz w:val="26"/>
          <w:szCs w:val="26"/>
        </w:rPr>
        <w:t>редства -субсидия в рамках гос.</w:t>
      </w:r>
      <w:r w:rsidRPr="006D2CC6">
        <w:rPr>
          <w:sz w:val="26"/>
          <w:szCs w:val="26"/>
        </w:rPr>
        <w:t>программы НСО «Реализация мероприятий по обеспечению сбалансированности местных бюджетов в рамках ГП НСО "Управление гос.финансами в НСО на 2014-2020 годы"" расходы  составили 885,2 тыс.руб. Денежные средства  использованы  на ремонт зданий СДК.</w:t>
      </w:r>
    </w:p>
    <w:p w:rsidR="00585FA7" w:rsidRPr="006D2CC6" w:rsidRDefault="00585FA7" w:rsidP="00585FA7">
      <w:pPr>
        <w:keepNext/>
        <w:jc w:val="both"/>
        <w:rPr>
          <w:sz w:val="26"/>
          <w:szCs w:val="26"/>
        </w:rPr>
      </w:pPr>
      <w:r w:rsidRPr="006D2CC6">
        <w:rPr>
          <w:sz w:val="26"/>
          <w:szCs w:val="26"/>
        </w:rPr>
        <w:t xml:space="preserve">Ведение бухгалтерского учета МУ «Огнево-Заимковский» СДК осуществляет МБУ «РСКЦ» имени С.А. Жданько  по </w:t>
      </w:r>
      <w:r w:rsidRPr="006D2CC6">
        <w:rPr>
          <w:color w:val="000000" w:themeColor="text1"/>
          <w:sz w:val="26"/>
          <w:szCs w:val="26"/>
        </w:rPr>
        <w:t xml:space="preserve">договору № </w:t>
      </w:r>
      <w:r w:rsidR="0094620F" w:rsidRPr="006D2CC6">
        <w:rPr>
          <w:color w:val="000000" w:themeColor="text1"/>
          <w:sz w:val="26"/>
          <w:szCs w:val="26"/>
        </w:rPr>
        <w:t>14</w:t>
      </w:r>
      <w:r w:rsidRPr="006D2CC6">
        <w:rPr>
          <w:color w:val="000000" w:themeColor="text1"/>
          <w:sz w:val="26"/>
          <w:szCs w:val="26"/>
        </w:rPr>
        <w:t xml:space="preserve"> от 02.05.2018г</w:t>
      </w:r>
    </w:p>
    <w:p w:rsidR="00585FA7" w:rsidRPr="006D2CC6" w:rsidRDefault="00585FA7" w:rsidP="00585FA7">
      <w:pPr>
        <w:keepNext/>
        <w:jc w:val="both"/>
        <w:rPr>
          <w:sz w:val="26"/>
          <w:szCs w:val="26"/>
        </w:rPr>
      </w:pPr>
      <w:r w:rsidRPr="006D2CC6">
        <w:rPr>
          <w:sz w:val="26"/>
          <w:szCs w:val="26"/>
        </w:rPr>
        <w:t>В учреждении   отсутствует положение  об учетной политики.</w:t>
      </w:r>
    </w:p>
    <w:p w:rsidR="00585FA7" w:rsidRPr="006D2CC6" w:rsidRDefault="00585FA7" w:rsidP="00585FA7">
      <w:pPr>
        <w:keepNext/>
        <w:jc w:val="both"/>
        <w:rPr>
          <w:sz w:val="26"/>
          <w:szCs w:val="26"/>
        </w:rPr>
      </w:pPr>
      <w:r w:rsidRPr="006D2CC6">
        <w:rPr>
          <w:sz w:val="26"/>
          <w:szCs w:val="26"/>
        </w:rPr>
        <w:t>Учетная политика - это совокупность принципов, методов, процедур, используемых учреждением для ведения бухгалтерского (бюджетного) учета. Обязанность составления учетной политики государственными (муниципальными) учреждениями определена ст. 8 Закона о бухгалтерском учете, п. 6 Инструкции N 157н. В налоговом учете требования к содержанию учетной политики установлены ст. 167 НК РФ.  Отсутствие такого приказа свидетельствует о том, что учет, применяемый учреждением, не соответствует нормам действующего законодательств.</w:t>
      </w:r>
    </w:p>
    <w:p w:rsidR="00585FA7" w:rsidRPr="006D2CC6" w:rsidRDefault="00585FA7" w:rsidP="00585FA7">
      <w:pPr>
        <w:keepNext/>
        <w:jc w:val="both"/>
        <w:rPr>
          <w:sz w:val="26"/>
          <w:szCs w:val="26"/>
        </w:rPr>
      </w:pPr>
      <w:r w:rsidRPr="006D2CC6">
        <w:rPr>
          <w:sz w:val="26"/>
          <w:szCs w:val="26"/>
        </w:rPr>
        <w:t>В учреждении разработано положение  об оплате труда   и  премировании работников МУ «Огнево-Заимковский» СДК.</w:t>
      </w:r>
    </w:p>
    <w:p w:rsidR="00585FA7" w:rsidRPr="006D2CC6" w:rsidRDefault="00585FA7" w:rsidP="00585FA7">
      <w:pPr>
        <w:keepNext/>
        <w:jc w:val="both"/>
        <w:rPr>
          <w:sz w:val="26"/>
          <w:szCs w:val="26"/>
        </w:rPr>
      </w:pPr>
      <w:r w:rsidRPr="006D2CC6">
        <w:rPr>
          <w:sz w:val="26"/>
          <w:szCs w:val="26"/>
        </w:rPr>
        <w:t>В положении содержатся перечень и размеры стимулирующих выплат.</w:t>
      </w:r>
    </w:p>
    <w:p w:rsidR="00585FA7" w:rsidRPr="006D2CC6" w:rsidRDefault="00585FA7" w:rsidP="00585FA7">
      <w:pPr>
        <w:keepNext/>
        <w:jc w:val="both"/>
        <w:rPr>
          <w:sz w:val="26"/>
          <w:szCs w:val="26"/>
        </w:rPr>
      </w:pPr>
      <w:r w:rsidRPr="006D2CC6">
        <w:rPr>
          <w:sz w:val="26"/>
          <w:szCs w:val="26"/>
        </w:rPr>
        <w:t>Заработная плата начислялась в соответствии со штатным расписанием, приказами руководителя учреждения, табелями учета рабочего времени.</w:t>
      </w:r>
    </w:p>
    <w:p w:rsidR="00585FA7" w:rsidRPr="006D2CC6" w:rsidRDefault="00585FA7" w:rsidP="00585FA7">
      <w:pPr>
        <w:keepNext/>
        <w:jc w:val="both"/>
        <w:rPr>
          <w:sz w:val="26"/>
          <w:szCs w:val="26"/>
        </w:rPr>
      </w:pPr>
      <w:r w:rsidRPr="006D2CC6">
        <w:rPr>
          <w:sz w:val="26"/>
          <w:szCs w:val="26"/>
        </w:rPr>
        <w:t>Численность работников соответствует штатному расписанию.</w:t>
      </w:r>
    </w:p>
    <w:p w:rsidR="00585FA7" w:rsidRPr="006D2CC6" w:rsidRDefault="00585FA7" w:rsidP="00585FA7">
      <w:pPr>
        <w:keepNext/>
        <w:jc w:val="both"/>
        <w:rPr>
          <w:sz w:val="26"/>
          <w:szCs w:val="26"/>
        </w:rPr>
      </w:pPr>
      <w:r w:rsidRPr="006D2CC6">
        <w:rPr>
          <w:sz w:val="26"/>
          <w:szCs w:val="26"/>
        </w:rPr>
        <w:t>Выплата заработной платы производилась на пластиковые карты работников.</w:t>
      </w:r>
    </w:p>
    <w:p w:rsidR="00585FA7" w:rsidRPr="006D2CC6" w:rsidRDefault="00585FA7" w:rsidP="00585FA7">
      <w:pPr>
        <w:keepNext/>
        <w:jc w:val="both"/>
        <w:rPr>
          <w:sz w:val="26"/>
          <w:szCs w:val="26"/>
        </w:rPr>
      </w:pPr>
      <w:r w:rsidRPr="006D2CC6">
        <w:rPr>
          <w:sz w:val="26"/>
          <w:szCs w:val="26"/>
        </w:rPr>
        <w:t>Ж/о №6 «Расчеты по заработной плате денежному довольствию стипендиям за 2020г не представлены к проверке. Сроки выплаты заработной платы установлены коллективным договором утвержденным, где зарплата перечисляется 15 числа месяца за первую половину месяца и 30 числа каждого месяца за вторую половину месяца.</w:t>
      </w:r>
    </w:p>
    <w:p w:rsidR="00585FA7" w:rsidRPr="006D2CC6" w:rsidRDefault="00585FA7" w:rsidP="00585FA7">
      <w:pPr>
        <w:keepNext/>
        <w:jc w:val="both"/>
        <w:rPr>
          <w:sz w:val="26"/>
          <w:szCs w:val="26"/>
        </w:rPr>
      </w:pPr>
      <w:r w:rsidRPr="006D2CC6">
        <w:rPr>
          <w:sz w:val="26"/>
          <w:szCs w:val="26"/>
        </w:rPr>
        <w:t xml:space="preserve">Имеются нарушения сроков выплаты заработной платы и начисления на нее по данным проверки  банковских  операций в 2020 году  </w:t>
      </w:r>
    </w:p>
    <w:p w:rsidR="00585FA7" w:rsidRPr="006D2CC6" w:rsidRDefault="00585FA7" w:rsidP="00585FA7">
      <w:pPr>
        <w:keepNext/>
        <w:jc w:val="both"/>
        <w:rPr>
          <w:sz w:val="26"/>
          <w:szCs w:val="26"/>
        </w:rPr>
      </w:pPr>
      <w:r w:rsidRPr="006D2CC6">
        <w:rPr>
          <w:sz w:val="26"/>
          <w:szCs w:val="26"/>
        </w:rPr>
        <w:t>Выплата заработной платы за 2020 год производились в разрез с датами, установленных в коллективном договоре.</w:t>
      </w:r>
      <w:r w:rsidR="006D2CC6" w:rsidRPr="006D2CC6">
        <w:rPr>
          <w:sz w:val="26"/>
          <w:szCs w:val="26"/>
        </w:rPr>
        <w:t xml:space="preserve"> </w:t>
      </w:r>
      <w:r w:rsidRPr="006D2CC6">
        <w:rPr>
          <w:sz w:val="26"/>
          <w:szCs w:val="26"/>
        </w:rPr>
        <w:t>По правилам интервал между сроками заработной платы – заработной платой за первую половину месяца и заработной платой не должен превышать 15 календарных дней ТК РФ ст. 136 ч. 6. Проверкой выявлено не соблюдение сроков- 15 дней между заработной платой за первую половину месяца и заработной платой второй половины месяца.</w:t>
      </w:r>
    </w:p>
    <w:p w:rsidR="00585FA7" w:rsidRPr="006D2CC6" w:rsidRDefault="00585FA7" w:rsidP="00585FA7">
      <w:pPr>
        <w:keepNext/>
        <w:jc w:val="both"/>
        <w:rPr>
          <w:sz w:val="26"/>
          <w:szCs w:val="26"/>
        </w:rPr>
      </w:pPr>
      <w:r w:rsidRPr="006D2CC6">
        <w:rPr>
          <w:sz w:val="26"/>
          <w:szCs w:val="26"/>
        </w:rPr>
        <w:lastRenderedPageBreak/>
        <w:t>Расчеты с поставщиками и подрядчиками проверены выборочно за декабрь 2020 г.</w:t>
      </w:r>
    </w:p>
    <w:p w:rsidR="00585FA7" w:rsidRPr="006D2CC6" w:rsidRDefault="00585FA7" w:rsidP="00585FA7">
      <w:pPr>
        <w:keepNext/>
        <w:jc w:val="both"/>
        <w:rPr>
          <w:sz w:val="26"/>
          <w:szCs w:val="26"/>
        </w:rPr>
      </w:pPr>
      <w:r w:rsidRPr="006D2CC6">
        <w:rPr>
          <w:sz w:val="26"/>
          <w:szCs w:val="26"/>
        </w:rPr>
        <w:t>Учет расчетов с поставщиками и подрядчиками ведется на счете x.20600000 «Расчеты по выданным авансам» и x.30200000 «Расчеты по принятым обязательствам», в журнале операций «расчетов с поставщиками и подрядчиками».</w:t>
      </w:r>
    </w:p>
    <w:p w:rsidR="00585FA7" w:rsidRPr="006D2CC6" w:rsidRDefault="00585FA7" w:rsidP="00585FA7">
      <w:pPr>
        <w:keepNext/>
        <w:jc w:val="both"/>
        <w:rPr>
          <w:sz w:val="26"/>
          <w:szCs w:val="26"/>
        </w:rPr>
      </w:pPr>
      <w:r w:rsidRPr="006D2CC6">
        <w:rPr>
          <w:sz w:val="26"/>
          <w:szCs w:val="26"/>
        </w:rPr>
        <w:t>Случаев перечисления денежных средств при отсутствии оправдательных документов (актов выполненных работ, выставленных счетов, заключенных договоров) проверкой не установлено.</w:t>
      </w:r>
    </w:p>
    <w:p w:rsidR="00585FA7" w:rsidRPr="006D2CC6" w:rsidRDefault="00585FA7" w:rsidP="00585FA7">
      <w:pPr>
        <w:keepNext/>
        <w:jc w:val="both"/>
        <w:rPr>
          <w:sz w:val="26"/>
          <w:szCs w:val="26"/>
        </w:rPr>
      </w:pPr>
      <w:r w:rsidRPr="006D2CC6">
        <w:rPr>
          <w:sz w:val="26"/>
          <w:szCs w:val="26"/>
        </w:rPr>
        <w:t>Оплата производилась на основании выставленных счетов в соответствии с заключенными государственными контрактами и договорами.</w:t>
      </w:r>
    </w:p>
    <w:p w:rsidR="00585FA7" w:rsidRPr="006D2CC6" w:rsidRDefault="00585FA7" w:rsidP="00585FA7">
      <w:pPr>
        <w:keepNext/>
        <w:jc w:val="both"/>
        <w:rPr>
          <w:sz w:val="26"/>
          <w:szCs w:val="26"/>
        </w:rPr>
      </w:pPr>
      <w:r w:rsidRPr="006D2CC6">
        <w:rPr>
          <w:sz w:val="26"/>
          <w:szCs w:val="26"/>
        </w:rPr>
        <w:t>В соответствии с первичными документами расчеты с поставщиками и подрядчиками   своевременно отражались в регистрах бюджетного учета.</w:t>
      </w:r>
    </w:p>
    <w:p w:rsidR="00585FA7" w:rsidRPr="006D2CC6" w:rsidRDefault="00585FA7" w:rsidP="00585FA7">
      <w:pPr>
        <w:keepNext/>
        <w:jc w:val="both"/>
        <w:rPr>
          <w:sz w:val="26"/>
          <w:szCs w:val="26"/>
        </w:rPr>
      </w:pPr>
      <w:r w:rsidRPr="006D2CC6">
        <w:rPr>
          <w:sz w:val="26"/>
          <w:szCs w:val="26"/>
        </w:rPr>
        <w:t xml:space="preserve"> Наличие случаев необоснованного списания дебиторской и кредиторской задолженности при отсутствии актов выполненных работ, заключенных договоров проверкой не установлено.</w:t>
      </w:r>
    </w:p>
    <w:p w:rsidR="00585FA7" w:rsidRPr="006D2CC6" w:rsidRDefault="00585FA7" w:rsidP="00585FA7">
      <w:pPr>
        <w:keepNext/>
        <w:jc w:val="both"/>
        <w:rPr>
          <w:sz w:val="26"/>
          <w:szCs w:val="26"/>
        </w:rPr>
      </w:pPr>
      <w:r w:rsidRPr="006D2CC6">
        <w:rPr>
          <w:sz w:val="26"/>
          <w:szCs w:val="26"/>
        </w:rPr>
        <w:t>Приобретенные материальные ценности своевременно и в полном объеме оприходованы по данным бухгалтерского учета.</w:t>
      </w:r>
    </w:p>
    <w:p w:rsidR="00585FA7" w:rsidRPr="006D2CC6" w:rsidRDefault="00585FA7" w:rsidP="00585FA7">
      <w:pPr>
        <w:keepNext/>
        <w:jc w:val="both"/>
        <w:rPr>
          <w:sz w:val="26"/>
          <w:szCs w:val="26"/>
        </w:rPr>
      </w:pPr>
    </w:p>
    <w:p w:rsidR="00585FA7" w:rsidRPr="006D2CC6" w:rsidRDefault="00585FA7" w:rsidP="00585FA7">
      <w:pPr>
        <w:keepNext/>
        <w:jc w:val="both"/>
        <w:rPr>
          <w:sz w:val="26"/>
          <w:szCs w:val="26"/>
        </w:rPr>
      </w:pPr>
      <w:r w:rsidRPr="006D2CC6">
        <w:rPr>
          <w:sz w:val="26"/>
          <w:szCs w:val="26"/>
        </w:rPr>
        <w:t>3.Целевое и эффективное использование бюджетных средств.</w:t>
      </w:r>
    </w:p>
    <w:p w:rsidR="00585FA7" w:rsidRPr="006D2CC6" w:rsidRDefault="00585FA7" w:rsidP="00585FA7">
      <w:pPr>
        <w:keepNext/>
        <w:jc w:val="both"/>
        <w:rPr>
          <w:sz w:val="26"/>
          <w:szCs w:val="26"/>
        </w:rPr>
      </w:pPr>
      <w:r w:rsidRPr="006D2CC6">
        <w:rPr>
          <w:sz w:val="26"/>
          <w:szCs w:val="26"/>
        </w:rPr>
        <w:t>За истекший период с 01.01.2020 по 31.12.2020г осуществлены расходы в сумме 397,52 рублей  на оплату пеней, штрафов  за  несвоевременную уплату  налогов  в бюджет, чем нарушены требования статьи 34 Бюджетного кодекса Российской Федерации, допущено неэффективное  использование бюджетных средств.</w:t>
      </w:r>
    </w:p>
    <w:p w:rsidR="006D2CC6" w:rsidRPr="006D2CC6" w:rsidRDefault="006D2CC6" w:rsidP="00585FA7">
      <w:pPr>
        <w:keepNext/>
        <w:jc w:val="both"/>
        <w:rPr>
          <w:sz w:val="26"/>
          <w:szCs w:val="26"/>
        </w:rPr>
      </w:pPr>
    </w:p>
    <w:p w:rsidR="00585FA7" w:rsidRPr="006D2CC6" w:rsidRDefault="00585FA7" w:rsidP="00585FA7">
      <w:pPr>
        <w:keepNext/>
        <w:jc w:val="both"/>
        <w:rPr>
          <w:sz w:val="26"/>
          <w:szCs w:val="26"/>
        </w:rPr>
      </w:pPr>
      <w:r w:rsidRPr="006D2CC6">
        <w:rPr>
          <w:sz w:val="26"/>
          <w:szCs w:val="26"/>
        </w:rPr>
        <w:t xml:space="preserve">4.Лицевые счета, банковские операции </w:t>
      </w:r>
    </w:p>
    <w:p w:rsidR="00585FA7" w:rsidRPr="006D2CC6" w:rsidRDefault="00585FA7" w:rsidP="00585FA7">
      <w:pPr>
        <w:keepNext/>
        <w:jc w:val="both"/>
        <w:rPr>
          <w:sz w:val="26"/>
          <w:szCs w:val="26"/>
        </w:rPr>
      </w:pPr>
      <w:r w:rsidRPr="006D2CC6">
        <w:rPr>
          <w:sz w:val="26"/>
          <w:szCs w:val="26"/>
        </w:rPr>
        <w:t>Лицевые счета:</w:t>
      </w:r>
    </w:p>
    <w:p w:rsidR="00585FA7" w:rsidRPr="006D2CC6" w:rsidRDefault="00585FA7" w:rsidP="00585FA7">
      <w:pPr>
        <w:keepNext/>
        <w:jc w:val="both"/>
        <w:rPr>
          <w:sz w:val="26"/>
          <w:szCs w:val="26"/>
        </w:rPr>
      </w:pPr>
      <w:r w:rsidRPr="006D2CC6">
        <w:rPr>
          <w:sz w:val="26"/>
          <w:szCs w:val="26"/>
        </w:rPr>
        <w:t>№ 03513004570 — лицевой счет получателя бюджетных средств, открыт в Управлении Федерального казначейства по Новосибирской области</w:t>
      </w:r>
    </w:p>
    <w:p w:rsidR="00585FA7" w:rsidRPr="006D2CC6" w:rsidRDefault="00585FA7" w:rsidP="00585FA7">
      <w:pPr>
        <w:keepNext/>
        <w:jc w:val="both"/>
        <w:rPr>
          <w:sz w:val="26"/>
          <w:szCs w:val="26"/>
        </w:rPr>
      </w:pPr>
      <w:r w:rsidRPr="006D2CC6">
        <w:rPr>
          <w:sz w:val="26"/>
          <w:szCs w:val="26"/>
        </w:rPr>
        <w:t>№ 82806</w:t>
      </w:r>
      <w:r w:rsidR="0094620F" w:rsidRPr="006D2CC6">
        <w:rPr>
          <w:sz w:val="26"/>
          <w:szCs w:val="26"/>
        </w:rPr>
        <w:t>1920</w:t>
      </w:r>
      <w:r w:rsidRPr="006D2CC6">
        <w:rPr>
          <w:sz w:val="26"/>
          <w:szCs w:val="26"/>
        </w:rPr>
        <w:t xml:space="preserve"> – лицевой счет открытый в Управлении финансов и налоговой политики Черепановского района.</w:t>
      </w:r>
    </w:p>
    <w:p w:rsidR="00585FA7" w:rsidRPr="006D2CC6" w:rsidRDefault="00585FA7" w:rsidP="00585FA7">
      <w:pPr>
        <w:keepNext/>
        <w:jc w:val="both"/>
        <w:rPr>
          <w:sz w:val="26"/>
          <w:szCs w:val="26"/>
        </w:rPr>
      </w:pPr>
      <w:r w:rsidRPr="006D2CC6">
        <w:rPr>
          <w:sz w:val="26"/>
          <w:szCs w:val="26"/>
        </w:rPr>
        <w:t>Достоверность, законность банковских операций, наличие оправдательных документов, их соответствие банковским выпискам проверена за весь ревизуемый период. В журнале операций № 2/1 «Журнал операций по банковскому счету 30405000. Нарушений не выявлено.</w:t>
      </w:r>
    </w:p>
    <w:p w:rsidR="006D2CC6" w:rsidRPr="006D2CC6" w:rsidRDefault="006D2CC6" w:rsidP="00585FA7">
      <w:pPr>
        <w:keepNext/>
        <w:jc w:val="both"/>
        <w:rPr>
          <w:sz w:val="26"/>
          <w:szCs w:val="26"/>
        </w:rPr>
      </w:pPr>
    </w:p>
    <w:p w:rsidR="00585FA7" w:rsidRPr="006D2CC6" w:rsidRDefault="00585FA7" w:rsidP="00585FA7">
      <w:pPr>
        <w:keepNext/>
        <w:jc w:val="both"/>
        <w:rPr>
          <w:sz w:val="26"/>
          <w:szCs w:val="26"/>
        </w:rPr>
      </w:pPr>
      <w:r w:rsidRPr="006D2CC6">
        <w:rPr>
          <w:sz w:val="26"/>
          <w:szCs w:val="26"/>
        </w:rPr>
        <w:t xml:space="preserve">5.Другие вопросы, касающиеся финансово-хозяйственной деятельности учреждения. </w:t>
      </w:r>
    </w:p>
    <w:p w:rsidR="00585FA7" w:rsidRPr="006D2CC6" w:rsidRDefault="00585FA7" w:rsidP="00585FA7">
      <w:pPr>
        <w:keepNext/>
        <w:jc w:val="both"/>
        <w:rPr>
          <w:sz w:val="26"/>
          <w:szCs w:val="26"/>
        </w:rPr>
      </w:pPr>
      <w:r w:rsidRPr="006D2CC6">
        <w:rPr>
          <w:sz w:val="26"/>
          <w:szCs w:val="26"/>
        </w:rPr>
        <w:t>В нарушении части 6 Инструкции №157н счет 500000 «Санкционирование расходов» предназначенный для обобщения информации о ходе исполнения учреждением бюджетной сметы, осуществляемая за счет средств соответствующего бюджета бюджетной системы Российской Федерации (бюджетная деятельность) не велся.</w:t>
      </w:r>
    </w:p>
    <w:p w:rsidR="00585FA7" w:rsidRPr="006D2CC6" w:rsidRDefault="00585FA7" w:rsidP="00585FA7">
      <w:pPr>
        <w:keepNext/>
        <w:jc w:val="both"/>
        <w:rPr>
          <w:sz w:val="26"/>
          <w:szCs w:val="26"/>
        </w:rPr>
      </w:pPr>
      <w:r w:rsidRPr="006D2CC6">
        <w:rPr>
          <w:sz w:val="26"/>
          <w:szCs w:val="26"/>
        </w:rPr>
        <w:t>В нарушении статьи 6 Федерального закона от 06.12.2011 №402-ФЗ «О бухгалтерском учете», Приказа Минфина РФ от 13.06.1995 №49 «Об утверждении Методических указаний по инвентаризации имущества и финансовых обязательств» перед составлением годовой бюджетной отчетности не проведена инвентаризация финансовых обязательств (расчетов по платежам в бюджет и внебюджетные фонды).</w:t>
      </w:r>
    </w:p>
    <w:p w:rsidR="00585FA7" w:rsidRPr="006D2CC6" w:rsidRDefault="00585FA7" w:rsidP="00585FA7">
      <w:pPr>
        <w:keepNext/>
        <w:jc w:val="both"/>
        <w:rPr>
          <w:sz w:val="26"/>
          <w:szCs w:val="26"/>
        </w:rPr>
      </w:pPr>
      <w:r w:rsidRPr="006D2CC6">
        <w:rPr>
          <w:sz w:val="26"/>
          <w:szCs w:val="26"/>
        </w:rPr>
        <w:t>При проведении инвентаризации финансовых обязательств необходимо включить: инвентаризацию расчетов с кредитными организациями; проверку расчетов с бюджетом; проверку состояния расчетов с контрагентами (покупателями, поставщиками); инвентаризацию расчетов с работниками по заработной плате и иным выплатам; полную инвентаризацию финансовых обязательств организации в отношении всех дебиторов и кредиторов. Проверка идентичности данных о расчетах проводится в отношении каждого из указанных субъектов обособленно.</w:t>
      </w:r>
    </w:p>
    <w:p w:rsidR="00585FA7" w:rsidRPr="006D2CC6" w:rsidRDefault="00585FA7" w:rsidP="00585FA7">
      <w:pPr>
        <w:keepNext/>
        <w:jc w:val="both"/>
        <w:rPr>
          <w:sz w:val="26"/>
          <w:szCs w:val="26"/>
        </w:rPr>
      </w:pPr>
      <w:r w:rsidRPr="006D2CC6">
        <w:rPr>
          <w:sz w:val="26"/>
          <w:szCs w:val="26"/>
        </w:rPr>
        <w:lastRenderedPageBreak/>
        <w:t>Карточки количественно - суммового учета МЦ (ф. 0504041) за 2020 год на проверку не предоставлены.</w:t>
      </w:r>
    </w:p>
    <w:p w:rsidR="00585FA7" w:rsidRPr="006D2CC6" w:rsidRDefault="00585FA7" w:rsidP="00585FA7">
      <w:pPr>
        <w:keepNext/>
        <w:jc w:val="both"/>
        <w:rPr>
          <w:sz w:val="26"/>
          <w:szCs w:val="26"/>
        </w:rPr>
      </w:pPr>
      <w:r w:rsidRPr="006D2CC6">
        <w:rPr>
          <w:sz w:val="26"/>
          <w:szCs w:val="26"/>
        </w:rPr>
        <w:t>Акты сверок с поставщиками и подрядчиками представлены не в полном объеме.</w:t>
      </w:r>
    </w:p>
    <w:p w:rsidR="00585FA7" w:rsidRPr="006D2CC6" w:rsidRDefault="00585FA7" w:rsidP="00585FA7">
      <w:pPr>
        <w:keepNext/>
        <w:jc w:val="both"/>
        <w:rPr>
          <w:sz w:val="26"/>
          <w:szCs w:val="26"/>
        </w:rPr>
      </w:pPr>
      <w:r w:rsidRPr="006D2CC6">
        <w:rPr>
          <w:sz w:val="26"/>
          <w:szCs w:val="26"/>
        </w:rPr>
        <w:t>Аналитический учет основных средств и материальных запасов в 2020 году ведется в журналах операций «по выбытию и перемещению нефинансовых активов» на счетах бюджетного учета x.10100000 «Основные средства» и x.10500000 «Материальные запасы», оборотных ведомостях по основным средствам, инвентарных карточках (ф. 0504031).</w:t>
      </w:r>
    </w:p>
    <w:p w:rsidR="00585FA7" w:rsidRPr="006D2CC6" w:rsidRDefault="00585FA7" w:rsidP="00585FA7">
      <w:pPr>
        <w:keepNext/>
        <w:jc w:val="both"/>
        <w:rPr>
          <w:sz w:val="26"/>
          <w:szCs w:val="26"/>
        </w:rPr>
      </w:pPr>
      <w:r w:rsidRPr="006D2CC6">
        <w:rPr>
          <w:sz w:val="26"/>
          <w:szCs w:val="26"/>
        </w:rPr>
        <w:t>По данным бюджетного учета (счет х.10100000) по состоянию на 01 января 2021 года числилось основных средств на сумму 6450863,44 руб.</w:t>
      </w:r>
    </w:p>
    <w:p w:rsidR="00585FA7" w:rsidRPr="006D2CC6" w:rsidRDefault="00585FA7" w:rsidP="00585FA7">
      <w:pPr>
        <w:keepNext/>
        <w:jc w:val="both"/>
        <w:rPr>
          <w:sz w:val="26"/>
          <w:szCs w:val="26"/>
        </w:rPr>
      </w:pPr>
      <w:r w:rsidRPr="006D2CC6">
        <w:rPr>
          <w:sz w:val="26"/>
          <w:szCs w:val="26"/>
        </w:rPr>
        <w:t>Поступило основных средств на сумму 263160 рублей, выбытие основных средств в 2020 году в сумме 10000 рублей.</w:t>
      </w:r>
    </w:p>
    <w:p w:rsidR="00585FA7" w:rsidRPr="006D2CC6" w:rsidRDefault="00585FA7" w:rsidP="00585FA7">
      <w:pPr>
        <w:keepNext/>
        <w:jc w:val="both"/>
        <w:rPr>
          <w:sz w:val="26"/>
          <w:szCs w:val="26"/>
        </w:rPr>
      </w:pPr>
      <w:r w:rsidRPr="006D2CC6">
        <w:rPr>
          <w:sz w:val="26"/>
          <w:szCs w:val="26"/>
        </w:rPr>
        <w:t>Сверкой данных нефинансовых активов, отраженных в Балансе (ф. 0503130) и отчете «Сведения о движении нефинансовых активов» (ф. 0503168) с данными Главной книги и Журнала операций «по выбытию и перемещению нефинансовых активов» за 2020 год расхождений не выявлено.</w:t>
      </w:r>
    </w:p>
    <w:p w:rsidR="00585FA7" w:rsidRPr="006D2CC6" w:rsidRDefault="00585FA7" w:rsidP="00585FA7">
      <w:pPr>
        <w:keepNext/>
        <w:jc w:val="both"/>
        <w:rPr>
          <w:sz w:val="26"/>
          <w:szCs w:val="26"/>
        </w:rPr>
      </w:pPr>
      <w:r w:rsidRPr="006D2CC6">
        <w:rPr>
          <w:sz w:val="26"/>
          <w:szCs w:val="26"/>
        </w:rPr>
        <w:t>Проверкой полноты и своевременности принятия к учету  основных средств нарушений не выявлено.</w:t>
      </w:r>
    </w:p>
    <w:p w:rsidR="00585FA7" w:rsidRPr="006D2CC6" w:rsidRDefault="00585FA7" w:rsidP="00585FA7">
      <w:pPr>
        <w:keepNext/>
        <w:jc w:val="both"/>
        <w:rPr>
          <w:sz w:val="26"/>
          <w:szCs w:val="26"/>
        </w:rPr>
      </w:pPr>
      <w:r w:rsidRPr="006D2CC6">
        <w:rPr>
          <w:sz w:val="26"/>
          <w:szCs w:val="26"/>
        </w:rPr>
        <w:t>Проверкой правильности отражения по бюджетному учету объектов основных средств нарушений не выявлено.</w:t>
      </w:r>
    </w:p>
    <w:p w:rsidR="00585FA7" w:rsidRPr="006D2CC6" w:rsidRDefault="00585FA7" w:rsidP="00585FA7">
      <w:pPr>
        <w:keepNext/>
        <w:jc w:val="both"/>
        <w:rPr>
          <w:sz w:val="26"/>
          <w:szCs w:val="26"/>
        </w:rPr>
      </w:pPr>
      <w:r w:rsidRPr="006D2CC6">
        <w:rPr>
          <w:sz w:val="26"/>
          <w:szCs w:val="26"/>
        </w:rPr>
        <w:t>Согласно данным бюджетного учета (счет х.10500000) по состоянию на 01 января 2021 года на балансе учреждения числилось материальных запасов на сумму 262628,38 руб., поступило материальных запасов на общую сумму 185593,92 рублей, выбыло материальных запасов на сумму 116005,62 рублей.</w:t>
      </w:r>
    </w:p>
    <w:p w:rsidR="00585FA7" w:rsidRPr="006D2CC6" w:rsidRDefault="00585FA7" w:rsidP="00585FA7">
      <w:pPr>
        <w:keepNext/>
        <w:jc w:val="both"/>
        <w:rPr>
          <w:sz w:val="26"/>
          <w:szCs w:val="26"/>
        </w:rPr>
      </w:pPr>
      <w:r w:rsidRPr="006D2CC6">
        <w:rPr>
          <w:sz w:val="26"/>
          <w:szCs w:val="26"/>
        </w:rPr>
        <w:t>Приход и расход материальных запасов по первичным документам соответствует данным оборотным ведомостям  и журналов операций «по выбытию и перемещению нефинансовых активов». Данные аналитического учета соответствуют данным Главной книги за 2020 год и данным Баланса (ф. 0503130) и отчета «Сведения о движении нефинансовых активов» (ф. 0503168).</w:t>
      </w:r>
    </w:p>
    <w:p w:rsidR="00585FA7" w:rsidRPr="006D2CC6" w:rsidRDefault="00585FA7" w:rsidP="00585FA7">
      <w:pPr>
        <w:keepNext/>
        <w:jc w:val="both"/>
        <w:rPr>
          <w:sz w:val="26"/>
          <w:szCs w:val="26"/>
        </w:rPr>
      </w:pPr>
      <w:r w:rsidRPr="006D2CC6">
        <w:rPr>
          <w:sz w:val="26"/>
          <w:szCs w:val="26"/>
        </w:rPr>
        <w:t>Годовая отчетность   представлена   согласно инструкции 191-н «О порядке представления отчетности» в полном объеме.</w:t>
      </w:r>
    </w:p>
    <w:p w:rsidR="00585FA7" w:rsidRPr="006D2CC6" w:rsidRDefault="00585FA7" w:rsidP="00585FA7">
      <w:pPr>
        <w:keepNext/>
        <w:jc w:val="both"/>
        <w:rPr>
          <w:sz w:val="26"/>
          <w:szCs w:val="26"/>
        </w:rPr>
      </w:pPr>
      <w:r w:rsidRPr="006D2CC6">
        <w:rPr>
          <w:sz w:val="26"/>
          <w:szCs w:val="26"/>
        </w:rPr>
        <w:t>Отчетность формируется автоматически на основании данных регистров.</w:t>
      </w:r>
    </w:p>
    <w:p w:rsidR="00585FA7" w:rsidRPr="006D2CC6" w:rsidRDefault="00585FA7" w:rsidP="00585FA7">
      <w:pPr>
        <w:keepNext/>
        <w:jc w:val="both"/>
        <w:rPr>
          <w:sz w:val="26"/>
          <w:szCs w:val="26"/>
        </w:rPr>
      </w:pPr>
      <w:r w:rsidRPr="006D2CC6">
        <w:rPr>
          <w:sz w:val="26"/>
          <w:szCs w:val="26"/>
        </w:rPr>
        <w:t>Регистры формируются помесячно на бумажных носителях и подписываются</w:t>
      </w:r>
    </w:p>
    <w:p w:rsidR="00585FA7" w:rsidRPr="006D2CC6" w:rsidRDefault="00585FA7" w:rsidP="00585FA7">
      <w:pPr>
        <w:keepNext/>
        <w:jc w:val="both"/>
        <w:rPr>
          <w:sz w:val="26"/>
          <w:szCs w:val="26"/>
        </w:rPr>
      </w:pPr>
      <w:r w:rsidRPr="006D2CC6">
        <w:rPr>
          <w:sz w:val="26"/>
          <w:szCs w:val="26"/>
        </w:rPr>
        <w:t xml:space="preserve">должностными лицами. </w:t>
      </w:r>
    </w:p>
    <w:p w:rsidR="00585FA7" w:rsidRPr="006D2CC6" w:rsidRDefault="00585FA7" w:rsidP="00585FA7">
      <w:pPr>
        <w:keepNext/>
        <w:jc w:val="both"/>
        <w:rPr>
          <w:sz w:val="26"/>
          <w:szCs w:val="26"/>
        </w:rPr>
      </w:pPr>
    </w:p>
    <w:p w:rsidR="00585FA7" w:rsidRPr="006D2CC6" w:rsidRDefault="00585FA7" w:rsidP="00585FA7">
      <w:pPr>
        <w:keepNext/>
        <w:jc w:val="both"/>
        <w:rPr>
          <w:sz w:val="26"/>
          <w:szCs w:val="26"/>
        </w:rPr>
      </w:pPr>
      <w:r w:rsidRPr="006D2CC6">
        <w:rPr>
          <w:sz w:val="26"/>
          <w:szCs w:val="26"/>
        </w:rPr>
        <w:t>6. Контроль в сфере закупок товаров, работ, услуг.</w:t>
      </w:r>
    </w:p>
    <w:p w:rsidR="00585FA7" w:rsidRPr="006D2CC6" w:rsidRDefault="00585FA7" w:rsidP="00585FA7">
      <w:pPr>
        <w:keepNext/>
        <w:jc w:val="both"/>
        <w:rPr>
          <w:sz w:val="26"/>
          <w:szCs w:val="26"/>
        </w:rPr>
      </w:pPr>
      <w:r w:rsidRPr="006D2CC6">
        <w:rPr>
          <w:sz w:val="26"/>
          <w:szCs w:val="26"/>
        </w:rPr>
        <w:t>В отчетном году конкурентный способ определения поставщика (электронный аукцион) МУ «Огнево-Заимковский» СДК не был использован.</w:t>
      </w:r>
    </w:p>
    <w:p w:rsidR="00585FA7" w:rsidRPr="006D2CC6" w:rsidRDefault="00585FA7" w:rsidP="00585FA7">
      <w:pPr>
        <w:keepNext/>
        <w:jc w:val="both"/>
        <w:rPr>
          <w:sz w:val="26"/>
          <w:szCs w:val="26"/>
        </w:rPr>
      </w:pPr>
      <w:r w:rsidRPr="006D2CC6">
        <w:rPr>
          <w:sz w:val="26"/>
          <w:szCs w:val="26"/>
        </w:rPr>
        <w:t>В отношении закупок малого объема МУ «Огнево-Заимковский» СДК  воспользовалось правом осуществления их у единственного поставщика в соответствии с п. 4 и п.5 ч. 1 ст. 93 Закона о контрактной системе на сумму, не превышающую 300,0 тыс. руб. и 600 тыс.руб. (с 01.07.2020 – 600,0 тыс. руб.). Указанные закупки малого объема, в том числе осуществлялись с использованием единого агрегатора торговли, представляющего собой информационный ресурс – электронный магазин «РТС – маркет». Нарушений не выявлено.</w:t>
      </w:r>
    </w:p>
    <w:p w:rsidR="00585FA7" w:rsidRPr="006D2CC6" w:rsidRDefault="00585FA7" w:rsidP="00585FA7">
      <w:pPr>
        <w:keepNext/>
        <w:jc w:val="both"/>
        <w:rPr>
          <w:sz w:val="26"/>
          <w:szCs w:val="26"/>
        </w:rPr>
      </w:pPr>
      <w:bookmarkStart w:id="0" w:name="_GoBack"/>
      <w:bookmarkEnd w:id="0"/>
    </w:p>
    <w:p w:rsidR="003A2265" w:rsidRPr="006D2CC6" w:rsidRDefault="003A2265" w:rsidP="00726B21">
      <w:pPr>
        <w:keepNext/>
        <w:rPr>
          <w:b/>
          <w:sz w:val="26"/>
          <w:szCs w:val="26"/>
        </w:rPr>
      </w:pPr>
      <w:r w:rsidRPr="006D2CC6">
        <w:rPr>
          <w:b/>
          <w:sz w:val="26"/>
          <w:szCs w:val="26"/>
        </w:rPr>
        <w:t xml:space="preserve">Информация о результатах контрольного мероприятия:  </w:t>
      </w:r>
    </w:p>
    <w:p w:rsidR="00726B21" w:rsidRPr="006D2CC6" w:rsidRDefault="00726B21" w:rsidP="00726B21">
      <w:pPr>
        <w:pStyle w:val="aa"/>
        <w:numPr>
          <w:ilvl w:val="0"/>
          <w:numId w:val="1"/>
        </w:numPr>
        <w:spacing w:after="0"/>
        <w:jc w:val="both"/>
        <w:rPr>
          <w:rFonts w:ascii="Times New Roman" w:hAnsi="Times New Roman" w:cs="Times New Roman"/>
          <w:sz w:val="26"/>
          <w:szCs w:val="26"/>
        </w:rPr>
      </w:pPr>
      <w:r w:rsidRPr="006D2CC6">
        <w:rPr>
          <w:rFonts w:ascii="Times New Roman" w:hAnsi="Times New Roman" w:cs="Times New Roman"/>
          <w:sz w:val="26"/>
          <w:szCs w:val="26"/>
        </w:rPr>
        <w:t>Принять и разработать положение «Об учетной политики МУ «Огнево-Заимковский» СДК.</w:t>
      </w:r>
    </w:p>
    <w:p w:rsidR="00726B21" w:rsidRPr="006D2CC6" w:rsidRDefault="00726B21" w:rsidP="00726B21">
      <w:pPr>
        <w:pStyle w:val="aa"/>
        <w:numPr>
          <w:ilvl w:val="0"/>
          <w:numId w:val="1"/>
        </w:numPr>
        <w:spacing w:after="0"/>
        <w:jc w:val="both"/>
        <w:rPr>
          <w:rFonts w:ascii="Times New Roman" w:hAnsi="Times New Roman" w:cs="Times New Roman"/>
          <w:sz w:val="26"/>
          <w:szCs w:val="26"/>
        </w:rPr>
      </w:pPr>
      <w:r w:rsidRPr="006D2CC6">
        <w:rPr>
          <w:rFonts w:ascii="Times New Roman" w:hAnsi="Times New Roman" w:cs="Times New Roman"/>
          <w:sz w:val="26"/>
          <w:szCs w:val="26"/>
        </w:rPr>
        <w:t xml:space="preserve"> Не допускать неэффективного использования бюджетных средств, своевременно проводить оплату налогов в бюджет.</w:t>
      </w:r>
    </w:p>
    <w:p w:rsidR="00726B21" w:rsidRPr="006D2CC6" w:rsidRDefault="00726B21" w:rsidP="00726B21">
      <w:pPr>
        <w:pStyle w:val="aa"/>
        <w:numPr>
          <w:ilvl w:val="0"/>
          <w:numId w:val="1"/>
        </w:numPr>
        <w:spacing w:after="0"/>
        <w:jc w:val="both"/>
        <w:rPr>
          <w:rFonts w:ascii="Times New Roman" w:hAnsi="Times New Roman" w:cs="Times New Roman"/>
          <w:sz w:val="26"/>
          <w:szCs w:val="26"/>
        </w:rPr>
      </w:pPr>
      <w:r w:rsidRPr="006D2CC6">
        <w:rPr>
          <w:rFonts w:ascii="Times New Roman" w:hAnsi="Times New Roman" w:cs="Times New Roman"/>
          <w:sz w:val="26"/>
          <w:szCs w:val="26"/>
        </w:rPr>
        <w:lastRenderedPageBreak/>
        <w:t>Вест</w:t>
      </w:r>
      <w:r w:rsidR="00585FA7" w:rsidRPr="006D2CC6">
        <w:rPr>
          <w:rFonts w:ascii="Times New Roman" w:hAnsi="Times New Roman" w:cs="Times New Roman"/>
          <w:sz w:val="26"/>
          <w:szCs w:val="26"/>
        </w:rPr>
        <w:t xml:space="preserve">и   в бухгалтерском учете счет </w:t>
      </w:r>
      <w:r w:rsidRPr="006D2CC6">
        <w:rPr>
          <w:rFonts w:ascii="Times New Roman" w:hAnsi="Times New Roman" w:cs="Times New Roman"/>
          <w:sz w:val="26"/>
          <w:szCs w:val="26"/>
        </w:rPr>
        <w:t>5000000 «Санкционирование расходов»</w:t>
      </w:r>
    </w:p>
    <w:p w:rsidR="00726B21" w:rsidRPr="006D2CC6" w:rsidRDefault="00726B21" w:rsidP="00726B21">
      <w:pPr>
        <w:pStyle w:val="aa"/>
        <w:numPr>
          <w:ilvl w:val="0"/>
          <w:numId w:val="1"/>
        </w:numPr>
        <w:spacing w:after="0"/>
        <w:rPr>
          <w:rFonts w:ascii="Times New Roman" w:hAnsi="Times New Roman" w:cs="Times New Roman"/>
          <w:sz w:val="26"/>
          <w:szCs w:val="26"/>
        </w:rPr>
      </w:pPr>
      <w:r w:rsidRPr="006D2CC6">
        <w:rPr>
          <w:rFonts w:ascii="Times New Roman" w:hAnsi="Times New Roman" w:cs="Times New Roman"/>
          <w:sz w:val="26"/>
          <w:szCs w:val="26"/>
        </w:rPr>
        <w:t>Усилить контроль за начислением заработной платы, соблюдать сроки выплаты заработной платы, оплаты внебюджетных фондов.</w:t>
      </w:r>
    </w:p>
    <w:p w:rsidR="00726B21" w:rsidRPr="006D2CC6" w:rsidRDefault="00726B21" w:rsidP="00726B21">
      <w:pPr>
        <w:pStyle w:val="aa"/>
        <w:numPr>
          <w:ilvl w:val="0"/>
          <w:numId w:val="1"/>
        </w:numPr>
        <w:spacing w:after="0"/>
        <w:jc w:val="both"/>
        <w:rPr>
          <w:rFonts w:ascii="Times New Roman" w:hAnsi="Times New Roman" w:cs="Times New Roman"/>
          <w:sz w:val="26"/>
          <w:szCs w:val="26"/>
        </w:rPr>
      </w:pPr>
      <w:r w:rsidRPr="006D2CC6">
        <w:rPr>
          <w:rFonts w:ascii="Times New Roman" w:hAnsi="Times New Roman" w:cs="Times New Roman"/>
          <w:sz w:val="26"/>
          <w:szCs w:val="26"/>
        </w:rPr>
        <w:t xml:space="preserve"> Инвентаризацию проводить   в полном объеме включая все направления (основные и материальные средства,</w:t>
      </w:r>
      <w:r w:rsidRPr="006D2CC6">
        <w:rPr>
          <w:sz w:val="26"/>
          <w:szCs w:val="26"/>
        </w:rPr>
        <w:t xml:space="preserve"> </w:t>
      </w:r>
      <w:r w:rsidRPr="006D2CC6">
        <w:rPr>
          <w:rFonts w:ascii="Times New Roman" w:hAnsi="Times New Roman" w:cs="Times New Roman"/>
          <w:sz w:val="26"/>
          <w:szCs w:val="26"/>
        </w:rPr>
        <w:t>инвентаризация финансовых обязательств (расчетов по платежам в бюджет и внебюджетные фонды). Составление ведомостей и актов инвентаризации   оформляется согласно приказа Минфина №49 от 13.06.1995 «Об утверждении рекомендаций по инвентаризации имущества и финансовых обязательств»</w:t>
      </w:r>
    </w:p>
    <w:p w:rsidR="00726B21" w:rsidRPr="003A2265" w:rsidRDefault="00726B21" w:rsidP="00726B21">
      <w:pPr>
        <w:keepNext/>
        <w:rPr>
          <w:sz w:val="18"/>
          <w:szCs w:val="18"/>
        </w:rPr>
      </w:pPr>
    </w:p>
    <w:p w:rsidR="003A2265" w:rsidRDefault="003A2265" w:rsidP="00984860">
      <w:pPr>
        <w:spacing w:after="480"/>
        <w:ind w:firstLine="567"/>
        <w:jc w:val="both"/>
        <w:rPr>
          <w:sz w:val="24"/>
          <w:szCs w:val="24"/>
        </w:rPr>
      </w:pPr>
      <w:r w:rsidRPr="00FC249B">
        <w:rPr>
          <w:sz w:val="24"/>
          <w:szCs w:val="24"/>
        </w:rPr>
        <w:t xml:space="preserve">Объект контроля вправе представить письменные замечания (возражения, пояснения) на акт контрольного мероприятия в течение 15 рабочих дней со дня </w:t>
      </w:r>
      <w:r>
        <w:rPr>
          <w:sz w:val="24"/>
          <w:szCs w:val="24"/>
        </w:rPr>
        <w:t>получения копии настоящего акта </w:t>
      </w:r>
      <w:r>
        <w:rPr>
          <w:rStyle w:val="a9"/>
          <w:sz w:val="24"/>
          <w:szCs w:val="24"/>
        </w:rPr>
        <w:footnoteReference w:id="8"/>
      </w:r>
      <w:r w:rsidRPr="00FC249B">
        <w:rPr>
          <w:sz w:val="24"/>
          <w:szCs w:val="24"/>
        </w:rPr>
        <w:t>.</w:t>
      </w:r>
    </w:p>
    <w:p w:rsidR="00984860" w:rsidRDefault="00984860" w:rsidP="00984860">
      <w:pPr>
        <w:ind w:firstLine="567"/>
        <w:rPr>
          <w:sz w:val="24"/>
          <w:szCs w:val="24"/>
        </w:rPr>
      </w:pPr>
      <w:r w:rsidRPr="00FC249B">
        <w:rPr>
          <w:sz w:val="24"/>
          <w:szCs w:val="24"/>
        </w:rPr>
        <w:t>Приложение:</w:t>
      </w:r>
      <w:r>
        <w:rPr>
          <w:sz w:val="24"/>
          <w:szCs w:val="24"/>
        </w:rPr>
        <w:t xml:space="preserve">  </w:t>
      </w:r>
    </w:p>
    <w:p w:rsidR="00984860" w:rsidRPr="00984860" w:rsidRDefault="00984860" w:rsidP="00C16AFD">
      <w:pPr>
        <w:pBdr>
          <w:top w:val="single" w:sz="4" w:space="1" w:color="auto"/>
        </w:pBdr>
        <w:ind w:left="2024"/>
        <w:jc w:val="center"/>
        <w:rPr>
          <w:sz w:val="18"/>
          <w:szCs w:val="18"/>
        </w:rPr>
      </w:pPr>
      <w:r w:rsidRPr="00984860">
        <w:rPr>
          <w:sz w:val="18"/>
          <w:szCs w:val="18"/>
        </w:rPr>
        <w:t>(указываются документы, материалы, приобщаемые к акту контрольного мероприятия,</w:t>
      </w:r>
    </w:p>
    <w:p w:rsidR="003A2265" w:rsidRDefault="003A2265" w:rsidP="00FC249B">
      <w:pPr>
        <w:rPr>
          <w:sz w:val="24"/>
          <w:szCs w:val="24"/>
        </w:rPr>
      </w:pPr>
    </w:p>
    <w:p w:rsidR="003A2265" w:rsidRPr="00984860" w:rsidRDefault="00984860" w:rsidP="00984860">
      <w:pPr>
        <w:pBdr>
          <w:top w:val="single" w:sz="4" w:space="1" w:color="auto"/>
        </w:pBdr>
        <w:jc w:val="center"/>
        <w:rPr>
          <w:sz w:val="18"/>
          <w:szCs w:val="18"/>
        </w:rPr>
      </w:pPr>
      <w:r w:rsidRPr="00984860">
        <w:rPr>
          <w:sz w:val="18"/>
          <w:szCs w:val="18"/>
        </w:rPr>
        <w:t>в том числе документы (копии документов), подтверждающие нарушения, в соответствии с пунктами 53, 54 федерального</w:t>
      </w:r>
    </w:p>
    <w:p w:rsidR="00984860" w:rsidRDefault="00984860" w:rsidP="00984860">
      <w:pPr>
        <w:tabs>
          <w:tab w:val="right" w:pos="9923"/>
        </w:tabs>
        <w:rPr>
          <w:sz w:val="24"/>
          <w:szCs w:val="24"/>
        </w:rPr>
      </w:pPr>
      <w:r>
        <w:rPr>
          <w:sz w:val="24"/>
          <w:szCs w:val="24"/>
        </w:rPr>
        <w:tab/>
        <w:t>.</w:t>
      </w:r>
    </w:p>
    <w:p w:rsidR="00984860" w:rsidRPr="00984860" w:rsidRDefault="00984860" w:rsidP="00984860">
      <w:pPr>
        <w:pBdr>
          <w:top w:val="single" w:sz="4" w:space="1" w:color="auto"/>
        </w:pBdr>
        <w:spacing w:after="240"/>
        <w:ind w:right="113"/>
        <w:jc w:val="center"/>
        <w:rPr>
          <w:sz w:val="18"/>
          <w:szCs w:val="18"/>
        </w:rPr>
      </w:pPr>
      <w:r w:rsidRPr="00984860">
        <w:rPr>
          <w:sz w:val="18"/>
          <w:szCs w:val="18"/>
        </w:rPr>
        <w:t>стандарта № 1235)</w:t>
      </w:r>
    </w:p>
    <w:p w:rsidR="007B3B84" w:rsidRPr="00FC249B" w:rsidRDefault="007B3B84" w:rsidP="007B3B84">
      <w:pPr>
        <w:rPr>
          <w:sz w:val="24"/>
          <w:szCs w:val="24"/>
        </w:rPr>
      </w:pPr>
      <w:r w:rsidRPr="00FC249B">
        <w:rPr>
          <w:sz w:val="24"/>
          <w:szCs w:val="24"/>
        </w:rPr>
        <w:t>Руководитель</w:t>
      </w:r>
    </w:p>
    <w:p w:rsidR="003A2265" w:rsidRDefault="007B3B84" w:rsidP="007B3B84">
      <w:pPr>
        <w:spacing w:after="240"/>
        <w:rPr>
          <w:sz w:val="24"/>
          <w:szCs w:val="24"/>
        </w:rPr>
      </w:pPr>
      <w:r w:rsidRPr="00FC249B">
        <w:rPr>
          <w:sz w:val="24"/>
          <w:szCs w:val="24"/>
        </w:rPr>
        <w:t xml:space="preserve">проверочной (ревизионной) группы </w:t>
      </w:r>
      <w:r>
        <w:rPr>
          <w:sz w:val="24"/>
          <w:szCs w:val="24"/>
        </w:rPr>
        <w:br/>
      </w:r>
      <w:r w:rsidRPr="00FC249B">
        <w:rPr>
          <w:sz w:val="24"/>
          <w:szCs w:val="24"/>
        </w:rPr>
        <w:t xml:space="preserve">(уполномоченное на проведение </w:t>
      </w:r>
      <w:r>
        <w:rPr>
          <w:sz w:val="24"/>
          <w:szCs w:val="24"/>
        </w:rPr>
        <w:br/>
      </w:r>
      <w:r w:rsidRPr="00FC249B">
        <w:rPr>
          <w:sz w:val="24"/>
          <w:szCs w:val="24"/>
        </w:rPr>
        <w:t>контрольного мероприятия должностное лицо)</w:t>
      </w:r>
    </w:p>
    <w:tbl>
      <w:tblPr>
        <w:tblW w:w="9980" w:type="dxa"/>
        <w:tblLayout w:type="fixed"/>
        <w:tblCellMar>
          <w:left w:w="28" w:type="dxa"/>
          <w:right w:w="28" w:type="dxa"/>
        </w:tblCellMar>
        <w:tblLook w:val="0000"/>
      </w:tblPr>
      <w:tblGrid>
        <w:gridCol w:w="2892"/>
        <w:gridCol w:w="170"/>
        <w:gridCol w:w="1985"/>
        <w:gridCol w:w="170"/>
        <w:gridCol w:w="1701"/>
        <w:gridCol w:w="170"/>
        <w:gridCol w:w="2892"/>
      </w:tblGrid>
      <w:tr w:rsidR="007B3B84" w:rsidTr="00AB4246">
        <w:tc>
          <w:tcPr>
            <w:tcW w:w="2892" w:type="dxa"/>
            <w:tcBorders>
              <w:top w:val="nil"/>
              <w:left w:val="nil"/>
              <w:bottom w:val="single" w:sz="4" w:space="0" w:color="auto"/>
              <w:right w:val="nil"/>
            </w:tcBorders>
            <w:vAlign w:val="bottom"/>
          </w:tcPr>
          <w:p w:rsidR="0094620F" w:rsidRDefault="00726B21" w:rsidP="0094620F">
            <w:pPr>
              <w:jc w:val="center"/>
              <w:rPr>
                <w:sz w:val="24"/>
                <w:szCs w:val="24"/>
              </w:rPr>
            </w:pPr>
            <w:r>
              <w:rPr>
                <w:sz w:val="24"/>
                <w:szCs w:val="24"/>
              </w:rPr>
              <w:t xml:space="preserve">Глава </w:t>
            </w:r>
          </w:p>
          <w:p w:rsidR="007B3B84" w:rsidRDefault="0094620F" w:rsidP="0094620F">
            <w:pPr>
              <w:jc w:val="center"/>
              <w:rPr>
                <w:sz w:val="24"/>
                <w:szCs w:val="24"/>
              </w:rPr>
            </w:pPr>
            <w:r>
              <w:rPr>
                <w:sz w:val="24"/>
                <w:szCs w:val="24"/>
              </w:rPr>
              <w:t>Огнево-Заимковского сельсовета Черепановского района Новосибирской области</w:t>
            </w:r>
          </w:p>
        </w:tc>
        <w:tc>
          <w:tcPr>
            <w:tcW w:w="170" w:type="dxa"/>
            <w:tcBorders>
              <w:top w:val="nil"/>
              <w:left w:val="nil"/>
              <w:bottom w:val="nil"/>
              <w:right w:val="nil"/>
            </w:tcBorders>
            <w:vAlign w:val="bottom"/>
          </w:tcPr>
          <w:p w:rsidR="007B3B84" w:rsidRDefault="007B3B84" w:rsidP="007B3B84">
            <w:pPr>
              <w:jc w:val="center"/>
              <w:rPr>
                <w:sz w:val="24"/>
                <w:szCs w:val="24"/>
              </w:rPr>
            </w:pPr>
          </w:p>
        </w:tc>
        <w:tc>
          <w:tcPr>
            <w:tcW w:w="1985" w:type="dxa"/>
            <w:tcBorders>
              <w:top w:val="nil"/>
              <w:left w:val="nil"/>
              <w:bottom w:val="single" w:sz="4" w:space="0" w:color="auto"/>
              <w:right w:val="nil"/>
            </w:tcBorders>
            <w:vAlign w:val="bottom"/>
          </w:tcPr>
          <w:p w:rsidR="007B3B84" w:rsidRDefault="00726B21" w:rsidP="007B3B84">
            <w:pPr>
              <w:jc w:val="center"/>
              <w:rPr>
                <w:sz w:val="24"/>
                <w:szCs w:val="24"/>
              </w:rPr>
            </w:pPr>
            <w:r>
              <w:rPr>
                <w:sz w:val="24"/>
                <w:szCs w:val="24"/>
              </w:rPr>
              <w:t>28.09.2021</w:t>
            </w:r>
          </w:p>
        </w:tc>
        <w:tc>
          <w:tcPr>
            <w:tcW w:w="170" w:type="dxa"/>
            <w:tcBorders>
              <w:top w:val="nil"/>
              <w:left w:val="nil"/>
              <w:bottom w:val="nil"/>
              <w:right w:val="nil"/>
            </w:tcBorders>
            <w:vAlign w:val="bottom"/>
          </w:tcPr>
          <w:p w:rsidR="007B3B84" w:rsidRDefault="007B3B84" w:rsidP="007B3B84">
            <w:pPr>
              <w:jc w:val="center"/>
              <w:rPr>
                <w:sz w:val="24"/>
                <w:szCs w:val="24"/>
              </w:rPr>
            </w:pPr>
          </w:p>
        </w:tc>
        <w:tc>
          <w:tcPr>
            <w:tcW w:w="1701" w:type="dxa"/>
            <w:tcBorders>
              <w:top w:val="nil"/>
              <w:left w:val="nil"/>
              <w:bottom w:val="single" w:sz="4" w:space="0" w:color="auto"/>
              <w:right w:val="nil"/>
            </w:tcBorders>
            <w:vAlign w:val="bottom"/>
          </w:tcPr>
          <w:p w:rsidR="007B3B84" w:rsidRDefault="007B3B84" w:rsidP="007B3B84">
            <w:pPr>
              <w:jc w:val="center"/>
              <w:rPr>
                <w:sz w:val="24"/>
                <w:szCs w:val="24"/>
              </w:rPr>
            </w:pPr>
          </w:p>
        </w:tc>
        <w:tc>
          <w:tcPr>
            <w:tcW w:w="170" w:type="dxa"/>
            <w:tcBorders>
              <w:top w:val="nil"/>
              <w:left w:val="nil"/>
              <w:bottom w:val="nil"/>
              <w:right w:val="nil"/>
            </w:tcBorders>
            <w:vAlign w:val="bottom"/>
          </w:tcPr>
          <w:p w:rsidR="007B3B84" w:rsidRDefault="007B3B84" w:rsidP="007B3B84">
            <w:pPr>
              <w:jc w:val="center"/>
              <w:rPr>
                <w:sz w:val="24"/>
                <w:szCs w:val="24"/>
              </w:rPr>
            </w:pPr>
          </w:p>
        </w:tc>
        <w:tc>
          <w:tcPr>
            <w:tcW w:w="2892" w:type="dxa"/>
            <w:tcBorders>
              <w:top w:val="nil"/>
              <w:left w:val="nil"/>
              <w:bottom w:val="single" w:sz="4" w:space="0" w:color="auto"/>
              <w:right w:val="nil"/>
            </w:tcBorders>
            <w:vAlign w:val="bottom"/>
          </w:tcPr>
          <w:p w:rsidR="007B3B84" w:rsidRDefault="00726B21" w:rsidP="007B3B84">
            <w:pPr>
              <w:jc w:val="center"/>
              <w:rPr>
                <w:sz w:val="24"/>
                <w:szCs w:val="24"/>
              </w:rPr>
            </w:pPr>
            <w:r>
              <w:rPr>
                <w:sz w:val="24"/>
                <w:szCs w:val="24"/>
              </w:rPr>
              <w:t>Адамович А.Г.</w:t>
            </w:r>
          </w:p>
        </w:tc>
      </w:tr>
      <w:tr w:rsidR="007B3B84" w:rsidRPr="007B3B84" w:rsidTr="00AB4246">
        <w:tc>
          <w:tcPr>
            <w:tcW w:w="2892" w:type="dxa"/>
            <w:tcBorders>
              <w:top w:val="single" w:sz="4" w:space="0" w:color="auto"/>
              <w:left w:val="nil"/>
              <w:right w:val="nil"/>
            </w:tcBorders>
          </w:tcPr>
          <w:p w:rsidR="007B3B84" w:rsidRPr="007B3B84" w:rsidRDefault="007B3B84" w:rsidP="007B3B84">
            <w:pPr>
              <w:jc w:val="center"/>
              <w:rPr>
                <w:sz w:val="18"/>
                <w:szCs w:val="18"/>
              </w:rPr>
            </w:pPr>
            <w:r w:rsidRPr="007B3B84">
              <w:rPr>
                <w:sz w:val="18"/>
                <w:szCs w:val="18"/>
              </w:rPr>
              <w:t>(должность)</w:t>
            </w:r>
          </w:p>
        </w:tc>
        <w:tc>
          <w:tcPr>
            <w:tcW w:w="170" w:type="dxa"/>
            <w:tcBorders>
              <w:top w:val="nil"/>
              <w:left w:val="nil"/>
              <w:right w:val="nil"/>
            </w:tcBorders>
          </w:tcPr>
          <w:p w:rsidR="007B3B84" w:rsidRPr="007B3B84" w:rsidRDefault="007B3B84" w:rsidP="007B3B84">
            <w:pPr>
              <w:jc w:val="center"/>
              <w:rPr>
                <w:sz w:val="18"/>
                <w:szCs w:val="18"/>
              </w:rPr>
            </w:pPr>
          </w:p>
        </w:tc>
        <w:tc>
          <w:tcPr>
            <w:tcW w:w="1985" w:type="dxa"/>
            <w:tcBorders>
              <w:top w:val="single" w:sz="4" w:space="0" w:color="auto"/>
              <w:left w:val="nil"/>
              <w:right w:val="nil"/>
            </w:tcBorders>
          </w:tcPr>
          <w:p w:rsidR="007B3B84" w:rsidRPr="007B3B84" w:rsidRDefault="007B3B84" w:rsidP="007B3B84">
            <w:pPr>
              <w:jc w:val="center"/>
              <w:rPr>
                <w:sz w:val="18"/>
                <w:szCs w:val="18"/>
              </w:rPr>
            </w:pPr>
            <w:r w:rsidRPr="007B3B84">
              <w:rPr>
                <w:sz w:val="18"/>
                <w:szCs w:val="18"/>
              </w:rPr>
              <w:t>(дата)</w:t>
            </w:r>
          </w:p>
        </w:tc>
        <w:tc>
          <w:tcPr>
            <w:tcW w:w="170" w:type="dxa"/>
            <w:tcBorders>
              <w:top w:val="nil"/>
              <w:left w:val="nil"/>
              <w:right w:val="nil"/>
            </w:tcBorders>
          </w:tcPr>
          <w:p w:rsidR="007B3B84" w:rsidRPr="007B3B84" w:rsidRDefault="007B3B84" w:rsidP="007B3B84">
            <w:pPr>
              <w:jc w:val="center"/>
              <w:rPr>
                <w:sz w:val="18"/>
                <w:szCs w:val="18"/>
              </w:rPr>
            </w:pPr>
          </w:p>
        </w:tc>
        <w:tc>
          <w:tcPr>
            <w:tcW w:w="1701" w:type="dxa"/>
            <w:tcBorders>
              <w:top w:val="single" w:sz="4" w:space="0" w:color="auto"/>
              <w:left w:val="nil"/>
              <w:right w:val="nil"/>
            </w:tcBorders>
          </w:tcPr>
          <w:p w:rsidR="007B3B84" w:rsidRPr="007B3B84" w:rsidRDefault="007B3B84" w:rsidP="007B3B84">
            <w:pPr>
              <w:jc w:val="center"/>
              <w:rPr>
                <w:sz w:val="18"/>
                <w:szCs w:val="18"/>
              </w:rPr>
            </w:pPr>
            <w:r w:rsidRPr="007B3B84">
              <w:rPr>
                <w:sz w:val="18"/>
                <w:szCs w:val="18"/>
              </w:rPr>
              <w:t>(подпись)</w:t>
            </w:r>
          </w:p>
        </w:tc>
        <w:tc>
          <w:tcPr>
            <w:tcW w:w="170" w:type="dxa"/>
            <w:tcBorders>
              <w:top w:val="nil"/>
              <w:left w:val="nil"/>
              <w:right w:val="nil"/>
            </w:tcBorders>
          </w:tcPr>
          <w:p w:rsidR="007B3B84" w:rsidRPr="007B3B84" w:rsidRDefault="007B3B84" w:rsidP="007B3B84">
            <w:pPr>
              <w:jc w:val="center"/>
              <w:rPr>
                <w:sz w:val="18"/>
                <w:szCs w:val="18"/>
              </w:rPr>
            </w:pPr>
          </w:p>
        </w:tc>
        <w:tc>
          <w:tcPr>
            <w:tcW w:w="2892" w:type="dxa"/>
            <w:tcBorders>
              <w:top w:val="single" w:sz="4" w:space="0" w:color="auto"/>
              <w:left w:val="nil"/>
              <w:right w:val="nil"/>
            </w:tcBorders>
          </w:tcPr>
          <w:p w:rsidR="007B3B84" w:rsidRPr="007B3B84" w:rsidRDefault="007B3B84" w:rsidP="007B3B84">
            <w:pPr>
              <w:jc w:val="center"/>
              <w:rPr>
                <w:sz w:val="18"/>
                <w:szCs w:val="18"/>
              </w:rPr>
            </w:pPr>
            <w:r w:rsidRPr="007B3B84">
              <w:rPr>
                <w:sz w:val="18"/>
                <w:szCs w:val="18"/>
              </w:rPr>
              <w:t>(инициалы и фамилия)</w:t>
            </w:r>
          </w:p>
        </w:tc>
      </w:tr>
    </w:tbl>
    <w:p w:rsidR="003A2265" w:rsidRDefault="00AB4246" w:rsidP="00AB4246">
      <w:pPr>
        <w:spacing w:before="480"/>
        <w:rPr>
          <w:sz w:val="24"/>
          <w:szCs w:val="24"/>
        </w:rPr>
      </w:pPr>
      <w:r w:rsidRPr="00FC249B">
        <w:rPr>
          <w:sz w:val="24"/>
          <w:szCs w:val="24"/>
        </w:rPr>
        <w:t>Копию акта к</w:t>
      </w:r>
      <w:r>
        <w:rPr>
          <w:sz w:val="24"/>
          <w:szCs w:val="24"/>
        </w:rPr>
        <w:t>онтрольного мероприятия получил </w:t>
      </w:r>
      <w:r>
        <w:rPr>
          <w:rStyle w:val="a9"/>
          <w:sz w:val="24"/>
          <w:szCs w:val="24"/>
        </w:rPr>
        <w:footnoteReference w:id="9"/>
      </w:r>
      <w:r w:rsidRPr="00FC249B">
        <w:rPr>
          <w:sz w:val="24"/>
          <w:szCs w:val="24"/>
        </w:rPr>
        <w:t>:</w:t>
      </w:r>
      <w:r>
        <w:rPr>
          <w:sz w:val="24"/>
          <w:szCs w:val="24"/>
        </w:rPr>
        <w:t xml:space="preserve">  </w:t>
      </w:r>
    </w:p>
    <w:p w:rsidR="003A2265" w:rsidRPr="00AB4246" w:rsidRDefault="00AB4246" w:rsidP="00C16AFD">
      <w:pPr>
        <w:pBdr>
          <w:top w:val="single" w:sz="4" w:space="1" w:color="auto"/>
        </w:pBdr>
        <w:ind w:left="5273"/>
        <w:jc w:val="center"/>
        <w:rPr>
          <w:sz w:val="18"/>
          <w:szCs w:val="18"/>
        </w:rPr>
      </w:pPr>
      <w:r w:rsidRPr="00AB4246">
        <w:rPr>
          <w:sz w:val="18"/>
          <w:szCs w:val="18"/>
        </w:rPr>
        <w:t>(указываются должность,</w:t>
      </w:r>
    </w:p>
    <w:p w:rsidR="00AB4246" w:rsidRDefault="00AB4246" w:rsidP="00AB4246">
      <w:pPr>
        <w:tabs>
          <w:tab w:val="right" w:pos="9923"/>
        </w:tabs>
        <w:rPr>
          <w:sz w:val="24"/>
          <w:szCs w:val="24"/>
        </w:rPr>
      </w:pPr>
      <w:r>
        <w:rPr>
          <w:sz w:val="24"/>
          <w:szCs w:val="24"/>
        </w:rPr>
        <w:tab/>
        <w:t>.</w:t>
      </w:r>
    </w:p>
    <w:p w:rsidR="00AB4246" w:rsidRPr="00AB4246" w:rsidRDefault="00AB4246" w:rsidP="00E7399C">
      <w:pPr>
        <w:pBdr>
          <w:top w:val="single" w:sz="4" w:space="1" w:color="auto"/>
        </w:pBdr>
        <w:ind w:right="113"/>
        <w:jc w:val="center"/>
        <w:rPr>
          <w:sz w:val="18"/>
          <w:szCs w:val="18"/>
        </w:rPr>
      </w:pPr>
      <w:r w:rsidRPr="00AB4246">
        <w:rPr>
          <w:sz w:val="18"/>
          <w:szCs w:val="18"/>
        </w:rPr>
        <w:t>фамилия, имя, отчество (при наличии) руководителя объекта контроля (его уполномоченного представителя), получившего копию акта контрольного мероприятия, дата, подпись)</w:t>
      </w:r>
    </w:p>
    <w:p w:rsidR="00AB4246" w:rsidRDefault="00AB4246" w:rsidP="00FC249B">
      <w:pPr>
        <w:rPr>
          <w:sz w:val="24"/>
          <w:szCs w:val="24"/>
        </w:rPr>
      </w:pPr>
    </w:p>
    <w:sectPr w:rsidR="00AB4246" w:rsidSect="00AF6D7C">
      <w:pgSz w:w="11907" w:h="16840" w:code="9"/>
      <w:pgMar w:top="851" w:right="851" w:bottom="567" w:left="1134" w:header="397" w:footer="397" w:gutter="0"/>
      <w:cols w:space="709"/>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0FD" w:rsidRDefault="00BE50FD">
      <w:r>
        <w:separator/>
      </w:r>
    </w:p>
  </w:endnote>
  <w:endnote w:type="continuationSeparator" w:id="0">
    <w:p w:rsidR="00BE50FD" w:rsidRDefault="00BE5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0FD" w:rsidRDefault="00BE50FD">
      <w:r>
        <w:separator/>
      </w:r>
    </w:p>
  </w:footnote>
  <w:footnote w:type="continuationSeparator" w:id="0">
    <w:p w:rsidR="00BE50FD" w:rsidRDefault="00BE50FD">
      <w:r>
        <w:continuationSeparator/>
      </w:r>
    </w:p>
  </w:footnote>
  <w:footnote w:id="1">
    <w:p w:rsidR="009E03D7" w:rsidRDefault="00B91A73" w:rsidP="00447558">
      <w:pPr>
        <w:pStyle w:val="a7"/>
        <w:ind w:firstLine="567"/>
        <w:jc w:val="both"/>
      </w:pPr>
      <w:r w:rsidRPr="00447558">
        <w:rPr>
          <w:rStyle w:val="a9"/>
        </w:rPr>
        <w:footnoteRef/>
      </w:r>
      <w:r w:rsidR="00447558" w:rsidRPr="00447558">
        <w:t> Постановление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(Собрание законодательства Российской Федерации, 2020, № 34, ст. 5462).</w:t>
      </w:r>
    </w:p>
  </w:footnote>
  <w:footnote w:id="2">
    <w:p w:rsidR="009E03D7" w:rsidRDefault="00F26D7E" w:rsidP="00447558">
      <w:pPr>
        <w:pStyle w:val="a7"/>
        <w:ind w:firstLine="567"/>
        <w:jc w:val="both"/>
      </w:pPr>
      <w:r w:rsidRPr="00703AD6">
        <w:rPr>
          <w:rStyle w:val="a9"/>
        </w:rPr>
        <w:footnoteRef/>
      </w:r>
      <w:r w:rsidR="00703AD6">
        <w:rPr>
          <w:lang w:val="en-US"/>
        </w:rPr>
        <w:t> </w:t>
      </w:r>
      <w:r w:rsidR="00703AD6" w:rsidRPr="00703AD6">
        <w:t>Указывается только в случае привлечения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 к контрольному мероприятию.</w:t>
      </w:r>
    </w:p>
  </w:footnote>
  <w:footnote w:id="3">
    <w:p w:rsidR="009E03D7" w:rsidRDefault="00447558" w:rsidP="00703AD6">
      <w:pPr>
        <w:pStyle w:val="a7"/>
        <w:keepLines/>
        <w:ind w:firstLine="567"/>
        <w:jc w:val="both"/>
      </w:pPr>
      <w:r w:rsidRPr="00703AD6">
        <w:rPr>
          <w:rStyle w:val="a9"/>
        </w:rPr>
        <w:footnoteRef/>
      </w:r>
      <w:r w:rsidR="00703AD6" w:rsidRPr="00703AD6">
        <w:rPr>
          <w:lang w:val="en-US"/>
        </w:rPr>
        <w:t> </w:t>
      </w:r>
      <w:r w:rsidR="00703AD6" w:rsidRPr="00703AD6">
        <w:t>Постановление Правительства Российской Федерации от 06.02.2020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(Собрание законодательства Российской Федерации, 2020, № 7, ст. 829).</w:t>
      </w:r>
    </w:p>
  </w:footnote>
  <w:footnote w:id="4">
    <w:p w:rsidR="009E03D7" w:rsidRDefault="00D977FD" w:rsidP="00331010">
      <w:pPr>
        <w:pStyle w:val="a7"/>
        <w:ind w:firstLine="567"/>
        <w:jc w:val="both"/>
      </w:pPr>
      <w:r w:rsidRPr="00331010">
        <w:rPr>
          <w:rStyle w:val="a9"/>
        </w:rPr>
        <w:footnoteRef/>
      </w:r>
      <w:r w:rsidR="00331010" w:rsidRPr="00331010">
        <w:t> Указывается в акте выездной проверки (ревизии), камеральной проверки в случае проведения в рамках указанного контрольного мероприятия встречной проверки или обследования.</w:t>
      </w:r>
    </w:p>
  </w:footnote>
  <w:footnote w:id="5">
    <w:p w:rsidR="009E03D7" w:rsidRDefault="002D4315" w:rsidP="00331010">
      <w:pPr>
        <w:pStyle w:val="a7"/>
        <w:ind w:firstLine="567"/>
        <w:jc w:val="both"/>
      </w:pPr>
      <w:r w:rsidRPr="00331010">
        <w:rPr>
          <w:rStyle w:val="a9"/>
        </w:rPr>
        <w:footnoteRef/>
      </w:r>
      <w:r w:rsidR="00331010" w:rsidRPr="00331010">
        <w:t> Указывается только в случае приостановления контрольного мероприятия.</w:t>
      </w:r>
    </w:p>
  </w:footnote>
  <w:footnote w:id="6">
    <w:p w:rsidR="009E03D7" w:rsidRDefault="006F25D1" w:rsidP="00331010">
      <w:pPr>
        <w:pStyle w:val="a7"/>
        <w:ind w:firstLine="567"/>
        <w:jc w:val="both"/>
      </w:pPr>
      <w:r w:rsidRPr="00331010">
        <w:rPr>
          <w:rStyle w:val="a9"/>
        </w:rPr>
        <w:footnoteRef/>
      </w:r>
      <w:r w:rsidR="00331010" w:rsidRPr="00331010">
        <w:t> Указывается только в случае продления срока проведения контрольного мероприятия.</w:t>
      </w:r>
    </w:p>
  </w:footnote>
  <w:footnote w:id="7">
    <w:p w:rsidR="00331010" w:rsidRPr="00331010" w:rsidRDefault="00811621" w:rsidP="00331010">
      <w:pPr>
        <w:ind w:firstLine="567"/>
        <w:jc w:val="both"/>
      </w:pPr>
      <w:r w:rsidRPr="00331010">
        <w:rPr>
          <w:rStyle w:val="a9"/>
        </w:rPr>
        <w:footnoteRef/>
      </w:r>
      <w:r w:rsidR="00331010" w:rsidRPr="00331010">
        <w:t> Указываются сведения об объекте контроля (объекте встречной проверки), включающие:</w:t>
      </w:r>
    </w:p>
    <w:p w:rsidR="00331010" w:rsidRPr="00331010" w:rsidRDefault="00331010" w:rsidP="00331010">
      <w:pPr>
        <w:ind w:firstLine="567"/>
        <w:jc w:val="both"/>
      </w:pPr>
      <w:r w:rsidRPr="00331010">
        <w:t>полное и сокращенное (при наличии) наименование, идентификационный номер налогоплательщика (ИНН), основной государственный регистрационный номер (ОГРН), код организации в соответствии с реестром участников бюджетного процесса, а также юридических лиц, не являющихся участниками бюджетного процесса;</w:t>
      </w:r>
    </w:p>
    <w:p w:rsidR="00331010" w:rsidRPr="00331010" w:rsidRDefault="00331010" w:rsidP="00331010">
      <w:pPr>
        <w:ind w:firstLine="567"/>
        <w:jc w:val="both"/>
      </w:pPr>
      <w:r w:rsidRPr="00331010">
        <w:t>наименование государственного (муниципального) органа, в ведении которого находится объект контроля, с указанием адреса и телефона такого органа (при наличии);</w:t>
      </w:r>
    </w:p>
    <w:p w:rsidR="00331010" w:rsidRPr="00331010" w:rsidRDefault="00331010" w:rsidP="00331010">
      <w:pPr>
        <w:ind w:firstLine="567"/>
        <w:jc w:val="both"/>
      </w:pPr>
      <w:r w:rsidRPr="00331010">
        <w:t>сведения об учредителях (участниках) (при наличии);</w:t>
      </w:r>
    </w:p>
    <w:p w:rsidR="00331010" w:rsidRPr="00331010" w:rsidRDefault="00331010" w:rsidP="00331010">
      <w:pPr>
        <w:ind w:firstLine="567"/>
        <w:jc w:val="both"/>
      </w:pPr>
      <w:r w:rsidRPr="00331010">
        <w:t>перечень и реквизиты всех действовавших в проверяемом периоде счетов в кредитных организациях, включая депозитные, а также лицевых счетов в органах Федерального казначейства (включая счета, закрытые на момент проведения контрольного мероприятия, но действовавшие в проверяемом периоде);</w:t>
      </w:r>
    </w:p>
    <w:p w:rsidR="009E03D7" w:rsidRDefault="00331010" w:rsidP="00331010">
      <w:pPr>
        <w:pStyle w:val="a7"/>
        <w:ind w:firstLine="567"/>
        <w:jc w:val="both"/>
      </w:pPr>
      <w:r w:rsidRPr="00331010">
        <w:t>фамилии, инициалы и должности лиц объекта контроля (объекта встречной проверки), имевших право подписи денежных и расчетных документов в проверяемый период.</w:t>
      </w:r>
    </w:p>
  </w:footnote>
  <w:footnote w:id="8">
    <w:p w:rsidR="009E03D7" w:rsidRDefault="003A2265" w:rsidP="003A2265">
      <w:pPr>
        <w:pStyle w:val="a7"/>
        <w:ind w:firstLine="567"/>
        <w:jc w:val="both"/>
      </w:pPr>
      <w:r w:rsidRPr="003A2265">
        <w:rPr>
          <w:rStyle w:val="a9"/>
        </w:rPr>
        <w:footnoteRef/>
      </w:r>
      <w:r w:rsidRPr="003A2265">
        <w:t> Не указывается в случае проведения встречной проверки.</w:t>
      </w:r>
    </w:p>
  </w:footnote>
  <w:footnote w:id="9">
    <w:p w:rsidR="009E03D7" w:rsidRDefault="00AB4246" w:rsidP="00AB4246">
      <w:pPr>
        <w:pStyle w:val="a7"/>
        <w:ind w:firstLine="567"/>
        <w:jc w:val="both"/>
      </w:pPr>
      <w:r w:rsidRPr="00AB4246">
        <w:rPr>
          <w:rStyle w:val="a9"/>
        </w:rPr>
        <w:footnoteRef/>
      </w:r>
      <w:r w:rsidRPr="00AB4246">
        <w:t> Указывается в случае вручения копии акта контрольного мероприятия руководителю объекта контроля (его уполномоченному представителю).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56F2F"/>
    <w:multiLevelType w:val="hybridMultilevel"/>
    <w:tmpl w:val="931C39F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064425"/>
    <w:rsid w:val="00064425"/>
    <w:rsid w:val="000705DF"/>
    <w:rsid w:val="000F7499"/>
    <w:rsid w:val="00133BF7"/>
    <w:rsid w:val="001903CE"/>
    <w:rsid w:val="002147B2"/>
    <w:rsid w:val="002D4315"/>
    <w:rsid w:val="002F3FE1"/>
    <w:rsid w:val="00331010"/>
    <w:rsid w:val="00383054"/>
    <w:rsid w:val="00385B43"/>
    <w:rsid w:val="003A2265"/>
    <w:rsid w:val="00414C7B"/>
    <w:rsid w:val="00447558"/>
    <w:rsid w:val="00524AF5"/>
    <w:rsid w:val="00585FA7"/>
    <w:rsid w:val="005E2BE6"/>
    <w:rsid w:val="00660658"/>
    <w:rsid w:val="006D2CC6"/>
    <w:rsid w:val="006F25D1"/>
    <w:rsid w:val="00703AD6"/>
    <w:rsid w:val="00726B21"/>
    <w:rsid w:val="007272F0"/>
    <w:rsid w:val="00785A8A"/>
    <w:rsid w:val="007B3B84"/>
    <w:rsid w:val="007C6379"/>
    <w:rsid w:val="00801652"/>
    <w:rsid w:val="00811621"/>
    <w:rsid w:val="00836ED2"/>
    <w:rsid w:val="008A3C28"/>
    <w:rsid w:val="008F3975"/>
    <w:rsid w:val="0094620F"/>
    <w:rsid w:val="009718F3"/>
    <w:rsid w:val="00984860"/>
    <w:rsid w:val="009E03D7"/>
    <w:rsid w:val="009E1E5D"/>
    <w:rsid w:val="00A02E37"/>
    <w:rsid w:val="00A24163"/>
    <w:rsid w:val="00AB4246"/>
    <w:rsid w:val="00AD1148"/>
    <w:rsid w:val="00AF6D7C"/>
    <w:rsid w:val="00B02EF8"/>
    <w:rsid w:val="00B053DA"/>
    <w:rsid w:val="00B4257A"/>
    <w:rsid w:val="00B66943"/>
    <w:rsid w:val="00B91A73"/>
    <w:rsid w:val="00BE50FD"/>
    <w:rsid w:val="00C16AFD"/>
    <w:rsid w:val="00C557FA"/>
    <w:rsid w:val="00C85D35"/>
    <w:rsid w:val="00CC3F06"/>
    <w:rsid w:val="00D446D2"/>
    <w:rsid w:val="00D559F3"/>
    <w:rsid w:val="00D977FD"/>
    <w:rsid w:val="00E1651A"/>
    <w:rsid w:val="00E54E5B"/>
    <w:rsid w:val="00E7399C"/>
    <w:rsid w:val="00E93662"/>
    <w:rsid w:val="00EB7B3B"/>
    <w:rsid w:val="00F16C25"/>
    <w:rsid w:val="00F26D7E"/>
    <w:rsid w:val="00F32CB2"/>
    <w:rsid w:val="00F71F0A"/>
    <w:rsid w:val="00FA1E69"/>
    <w:rsid w:val="00FC2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D7C"/>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6D7C"/>
    <w:pPr>
      <w:tabs>
        <w:tab w:val="center" w:pos="4153"/>
        <w:tab w:val="right" w:pos="8306"/>
      </w:tabs>
    </w:pPr>
  </w:style>
  <w:style w:type="character" w:customStyle="1" w:styleId="a4">
    <w:name w:val="Верхний колонтитул Знак"/>
    <w:basedOn w:val="a0"/>
    <w:link w:val="a3"/>
    <w:uiPriority w:val="99"/>
    <w:semiHidden/>
    <w:rsid w:val="00AF6D7C"/>
    <w:rPr>
      <w:sz w:val="20"/>
      <w:szCs w:val="20"/>
    </w:rPr>
  </w:style>
  <w:style w:type="paragraph" w:styleId="a5">
    <w:name w:val="footer"/>
    <w:basedOn w:val="a"/>
    <w:link w:val="a6"/>
    <w:uiPriority w:val="99"/>
    <w:rsid w:val="00AF6D7C"/>
    <w:pPr>
      <w:tabs>
        <w:tab w:val="center" w:pos="4153"/>
        <w:tab w:val="right" w:pos="8306"/>
      </w:tabs>
    </w:pPr>
  </w:style>
  <w:style w:type="character" w:customStyle="1" w:styleId="a6">
    <w:name w:val="Нижний колонтитул Знак"/>
    <w:basedOn w:val="a0"/>
    <w:link w:val="a5"/>
    <w:uiPriority w:val="99"/>
    <w:semiHidden/>
    <w:rsid w:val="00AF6D7C"/>
    <w:rPr>
      <w:sz w:val="20"/>
      <w:szCs w:val="20"/>
    </w:rPr>
  </w:style>
  <w:style w:type="paragraph" w:styleId="a7">
    <w:name w:val="footnote text"/>
    <w:basedOn w:val="a"/>
    <w:link w:val="a8"/>
    <w:uiPriority w:val="99"/>
    <w:semiHidden/>
    <w:rsid w:val="00AF6D7C"/>
  </w:style>
  <w:style w:type="character" w:customStyle="1" w:styleId="a8">
    <w:name w:val="Текст сноски Знак"/>
    <w:basedOn w:val="a0"/>
    <w:link w:val="a7"/>
    <w:uiPriority w:val="99"/>
    <w:semiHidden/>
    <w:rsid w:val="00AF6D7C"/>
    <w:rPr>
      <w:sz w:val="20"/>
      <w:szCs w:val="20"/>
    </w:rPr>
  </w:style>
  <w:style w:type="character" w:styleId="a9">
    <w:name w:val="footnote reference"/>
    <w:basedOn w:val="a0"/>
    <w:uiPriority w:val="99"/>
    <w:semiHidden/>
    <w:rsid w:val="00AF6D7C"/>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customStyle="1" w:styleId="ConsPlusNormal">
    <w:name w:val="ConsPlusNormal"/>
    <w:uiPriority w:val="99"/>
    <w:rsid w:val="00FC249B"/>
    <w:pPr>
      <w:widowControl w:val="0"/>
      <w:autoSpaceDE w:val="0"/>
      <w:autoSpaceDN w:val="0"/>
      <w:spacing w:after="0" w:line="240" w:lineRule="auto"/>
    </w:pPr>
    <w:rPr>
      <w:rFonts w:ascii="Arial" w:hAnsi="Arial" w:cs="Arial"/>
      <w:sz w:val="24"/>
      <w:szCs w:val="20"/>
    </w:rPr>
  </w:style>
  <w:style w:type="paragraph" w:customStyle="1" w:styleId="ConsPlusNonformat">
    <w:name w:val="ConsPlusNonformat"/>
    <w:uiPriority w:val="99"/>
    <w:rsid w:val="00FC249B"/>
    <w:pPr>
      <w:widowControl w:val="0"/>
      <w:autoSpaceDE w:val="0"/>
      <w:autoSpaceDN w:val="0"/>
      <w:spacing w:after="0" w:line="240" w:lineRule="auto"/>
    </w:pPr>
    <w:rPr>
      <w:rFonts w:ascii="Courier New" w:hAnsi="Courier New" w:cs="Courier New"/>
      <w:sz w:val="20"/>
      <w:szCs w:val="20"/>
    </w:rPr>
  </w:style>
  <w:style w:type="paragraph" w:styleId="aa">
    <w:name w:val="List Paragraph"/>
    <w:basedOn w:val="a"/>
    <w:uiPriority w:val="34"/>
    <w:qFormat/>
    <w:rsid w:val="00726B21"/>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317BCA9A44F464FACB6D068118C8A2A" ma:contentTypeVersion="4" ma:contentTypeDescription="Создание документа." ma:contentTypeScope="" ma:versionID="07c38ce02940987c474d1984b9aa686c">
  <xsd:schema xmlns:xsd="http://www.w3.org/2001/XMLSchema" xmlns:xs="http://www.w3.org/2001/XMLSchema" xmlns:p="http://schemas.microsoft.com/office/2006/metadata/properties" xmlns:ns2="46533b41-550d-4838-b505-439b19346302" targetNamespace="http://schemas.microsoft.com/office/2006/metadata/properties" ma:root="true" ma:fieldsID="90b23a57a21dccb16747ebde1b0fb06a" ns2:_="">
    <xsd:import namespace="46533b41-550d-4838-b505-439b19346302"/>
    <xsd:element name="properties">
      <xsd:complexType>
        <xsd:sequence>
          <xsd:element name="documentManagement">
            <xsd:complexType>
              <xsd:all>
                <xsd:element ref="ns2:DocDate" minOccurs="0"/>
                <xsd:element ref="ns2:Desc"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33b41-550d-4838-b505-439b19346302" elementFormDefault="qualified">
    <xsd:import namespace="http://schemas.microsoft.com/office/2006/documentManagement/types"/>
    <xsd:import namespace="http://schemas.microsoft.com/office/infopath/2007/PartnerControls"/>
    <xsd:element name="DocDate" ma:index="8" nillable="true" ma:displayName="Дата документа" ma:format="DateOnly" ma:internalName="DocDate0">
      <xsd:simpleType>
        <xsd:restriction base="dms:DateTime"/>
      </xsd:simpleType>
    </xsd:element>
    <xsd:element name="Desc" ma:index="9" nillable="true" ma:displayName="Описание" ma:internalName="Desc0">
      <xsd:simpleType>
        <xsd:restriction base="dms:Note">
          <xsd:maxLength value="255"/>
        </xsd:restriction>
      </xsd:simpleType>
    </xsd:element>
    <xsd:element name="docType" ma:index="10" nillable="true" ma:displayName="Тип документа" ma:list="{85542538-e205-41a6-86fb-4aedbeb485c3}" ma:internalName="docType0" ma:showField="Title" ma:web="8a6f706c-c028-44af-b8f4-4ac8081693f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 xmlns="46533b41-550d-4838-b505-439b19346302">&lt;div&gt;&lt;/div&gt;</Desc>
    <DocDate xmlns="46533b41-550d-4838-b505-439b19346302" xsi:nil="true"/>
    <docType xmlns="46533b41-550d-4838-b505-439b19346302" xsi:nil="true"/>
  </documentManagement>
</p:properties>
</file>

<file path=customXml/itemProps1.xml><?xml version="1.0" encoding="utf-8"?>
<ds:datastoreItem xmlns:ds="http://schemas.openxmlformats.org/officeDocument/2006/customXml" ds:itemID="{7177F5C8-6CAA-4760-A782-C4E24F36D86B}">
  <ds:schemaRefs>
    <ds:schemaRef ds:uri="http://schemas.microsoft.com/sharepoint/v3/contenttype/forms"/>
  </ds:schemaRefs>
</ds:datastoreItem>
</file>

<file path=customXml/itemProps2.xml><?xml version="1.0" encoding="utf-8"?>
<ds:datastoreItem xmlns:ds="http://schemas.openxmlformats.org/officeDocument/2006/customXml" ds:itemID="{A6E44033-E24F-4D11-B1B3-66E11FE7E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33b41-550d-4838-b505-439b19346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19C66-3CFD-406E-AA42-2C97ED64C407}">
  <ds:schemaRefs>
    <ds:schemaRef ds:uri="http://schemas.microsoft.com/office/2006/metadata/properties"/>
    <ds:schemaRef ds:uri="http://schemas.microsoft.com/office/infopath/2007/PartnerControls"/>
    <ds:schemaRef ds:uri="46533b41-550d-4838-b505-439b19346302"/>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2860</Words>
  <Characters>16308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Форма акта. Приложение № 1 к приказу Минфина РФ от 30.12.2020 № 340н</vt:lpstr>
    </vt:vector>
  </TitlesOfParts>
  <Company>КонсультантПлюс</Company>
  <LinksUpToDate>false</LinksUpToDate>
  <CharactersWithSpaces>19130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акта. Приложение № 1 к приказу Минфина РФ от 30.12.2020 № 340н</dc:title>
  <dc:creator>КонсультантПлюс</dc:creator>
  <cp:lastModifiedBy>User</cp:lastModifiedBy>
  <cp:revision>5</cp:revision>
  <dcterms:created xsi:type="dcterms:W3CDTF">2021-10-15T01:50:00Z</dcterms:created>
  <dcterms:modified xsi:type="dcterms:W3CDTF">2021-10-15T02:43:00Z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0x0101007317BCA9A44F464FACB6D068118C8A2A</vt:lpwstr>
  </property>
  <property fmtid="{D5CDD505-2E9C-101B-9397-08002B2CF9AE}" pid="3" name="Order">
    <vt:r8>15500</vt:r8>
  </property>
  <property fmtid="{D5CDD505-2E9C-101B-9397-08002B2CF9AE}" pid="4" name="docType">
    <vt:lpwstr>2</vt:lpwstr>
  </property>
  <property fmtid="{D5CDD505-2E9C-101B-9397-08002B2CF9AE}" pid="5" name="Desc">
    <vt:lpwstr>_x000d_
&lt;div&gt;&lt;font face="Arial"&gt;Форма акта. Приложение № 1 к приказу Минфина РФ от 30.12.2020 № 340н&lt;/font&gt;&lt;/div&gt;_x000d_
_x000d_
</vt:lpwstr>
  </property>
</Properties>
</file>